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B6A" w:rsidRPr="00C268E1" w:rsidRDefault="00143F61" w:rsidP="00143F61">
      <w:pPr>
        <w:pStyle w:val="Overskrift1"/>
        <w:rPr>
          <w:rFonts w:asciiTheme="minorHAnsi" w:hAnsiTheme="minorHAnsi" w:cstheme="minorHAnsi"/>
          <w:noProof/>
          <w:lang w:eastAsia="da-DK"/>
        </w:rPr>
      </w:pPr>
      <w:r w:rsidRPr="00C268E1">
        <w:rPr>
          <w:rFonts w:asciiTheme="minorHAnsi" w:hAnsiTheme="minorHAnsi" w:cstheme="minorHAnsi"/>
          <w:noProof/>
          <w:lang w:eastAsia="da-DK"/>
        </w:rPr>
        <w:t>Referat</w:t>
      </w:r>
      <w:r w:rsidR="00001B6A" w:rsidRPr="00C268E1">
        <w:rPr>
          <w:rFonts w:asciiTheme="minorHAnsi" w:hAnsiTheme="minorHAnsi" w:cstheme="minorHAnsi"/>
          <w:noProof/>
          <w:lang w:eastAsia="da-DK"/>
        </w:rPr>
        <w:t xml:space="preserve"> bestyrelsesmøde </w:t>
      </w:r>
      <w:r w:rsidRPr="00C268E1">
        <w:rPr>
          <w:rFonts w:asciiTheme="minorHAnsi" w:hAnsiTheme="minorHAnsi" w:cstheme="minorHAnsi"/>
          <w:noProof/>
          <w:lang w:eastAsia="da-DK"/>
        </w:rPr>
        <w:t>den 11. december 2017</w:t>
      </w:r>
    </w:p>
    <w:p w:rsidR="00143F61" w:rsidRPr="00C268E1" w:rsidRDefault="00143F61">
      <w:pPr>
        <w:rPr>
          <w:rFonts w:cstheme="minorHAnsi"/>
          <w:b/>
        </w:rPr>
      </w:pPr>
    </w:p>
    <w:p w:rsidR="00C268E1" w:rsidRPr="00C268E1" w:rsidRDefault="00001B6A">
      <w:pPr>
        <w:rPr>
          <w:rFonts w:cstheme="minorHAnsi"/>
        </w:rPr>
      </w:pPr>
      <w:r w:rsidRPr="00C268E1">
        <w:rPr>
          <w:rFonts w:cstheme="minorHAnsi"/>
          <w:b/>
        </w:rPr>
        <w:t>Deltagere:</w:t>
      </w:r>
      <w:r w:rsidRPr="00C268E1">
        <w:rPr>
          <w:rFonts w:cstheme="minorHAnsi"/>
        </w:rPr>
        <w:t xml:space="preserve"> </w:t>
      </w:r>
      <w:r w:rsidR="00610E22" w:rsidRPr="00C268E1">
        <w:rPr>
          <w:rFonts w:cstheme="minorHAnsi"/>
        </w:rPr>
        <w:tab/>
      </w:r>
    </w:p>
    <w:p w:rsidR="00C268E1" w:rsidRPr="00503551" w:rsidRDefault="00C268E1" w:rsidP="00C268E1">
      <w:pPr>
        <w:rPr>
          <w:rFonts w:cstheme="minorHAnsi"/>
          <w:sz w:val="24"/>
          <w:szCs w:val="24"/>
        </w:rPr>
      </w:pPr>
      <w:r w:rsidRPr="00503551">
        <w:rPr>
          <w:rFonts w:cstheme="minorHAnsi"/>
          <w:sz w:val="24"/>
        </w:rPr>
        <w:t xml:space="preserve">Formand Hanne Fischer, Per B. Christensen, Regions – og byrådspolitiker Kirsten Devantier, </w:t>
      </w:r>
      <w:r w:rsidR="006C0A3F" w:rsidRPr="00503551">
        <w:rPr>
          <w:rFonts w:cstheme="minorHAnsi"/>
          <w:sz w:val="24"/>
        </w:rPr>
        <w:t xml:space="preserve">Byrådspolitiker John Lauritzen, Bogholder Pia </w:t>
      </w:r>
      <w:proofErr w:type="spellStart"/>
      <w:r w:rsidR="006C0A3F" w:rsidRPr="00503551">
        <w:rPr>
          <w:rFonts w:cstheme="minorHAnsi"/>
          <w:sz w:val="24"/>
        </w:rPr>
        <w:t>Koldorf</w:t>
      </w:r>
      <w:proofErr w:type="spellEnd"/>
      <w:r w:rsidR="006C0A3F" w:rsidRPr="00503551">
        <w:rPr>
          <w:rFonts w:cstheme="minorHAnsi"/>
          <w:sz w:val="24"/>
        </w:rPr>
        <w:t xml:space="preserve">, </w:t>
      </w:r>
      <w:r w:rsidRPr="00503551">
        <w:rPr>
          <w:rFonts w:cstheme="minorHAnsi"/>
          <w:sz w:val="24"/>
        </w:rPr>
        <w:t>Lektor Jesper Kristiansen</w:t>
      </w:r>
      <w:r w:rsidR="006C0A3F" w:rsidRPr="00503551">
        <w:rPr>
          <w:rFonts w:cstheme="minorHAnsi"/>
          <w:sz w:val="24"/>
        </w:rPr>
        <w:t xml:space="preserve">, </w:t>
      </w:r>
      <w:r w:rsidR="00503551">
        <w:rPr>
          <w:rFonts w:cstheme="minorHAnsi"/>
          <w:sz w:val="24"/>
        </w:rPr>
        <w:t xml:space="preserve">Sekretariatschef </w:t>
      </w:r>
      <w:r w:rsidR="00963D3D" w:rsidRPr="00503551">
        <w:rPr>
          <w:rFonts w:cstheme="minorHAnsi"/>
          <w:sz w:val="24"/>
        </w:rPr>
        <w:t xml:space="preserve">Hanne Pedersen, </w:t>
      </w:r>
      <w:r w:rsidR="00503551">
        <w:rPr>
          <w:rFonts w:cstheme="minorHAnsi"/>
          <w:sz w:val="24"/>
        </w:rPr>
        <w:t xml:space="preserve">Kontorelev </w:t>
      </w:r>
      <w:r w:rsidR="00503551" w:rsidRPr="00503551">
        <w:rPr>
          <w:rFonts w:cstheme="minorHAnsi"/>
          <w:bCs/>
          <w:sz w:val="24"/>
          <w:shd w:val="clear" w:color="auto" w:fill="FFFFFF"/>
        </w:rPr>
        <w:t>Sandra Emilie Roland Hanse</w:t>
      </w:r>
      <w:r w:rsidR="00503551" w:rsidRPr="00503551">
        <w:rPr>
          <w:rFonts w:cstheme="minorHAnsi"/>
          <w:sz w:val="24"/>
        </w:rPr>
        <w:t>n</w:t>
      </w:r>
      <w:r w:rsidR="00963D3D">
        <w:rPr>
          <w:rFonts w:cstheme="minorHAnsi"/>
          <w:sz w:val="24"/>
          <w:szCs w:val="24"/>
        </w:rPr>
        <w:t xml:space="preserve">, </w:t>
      </w:r>
      <w:r w:rsidR="00503551">
        <w:rPr>
          <w:rFonts w:cstheme="minorHAnsi"/>
          <w:sz w:val="24"/>
          <w:szCs w:val="24"/>
        </w:rPr>
        <w:t>E</w:t>
      </w:r>
      <w:r w:rsidRPr="006C0A3F">
        <w:rPr>
          <w:rFonts w:cstheme="minorHAnsi"/>
          <w:sz w:val="24"/>
          <w:szCs w:val="24"/>
        </w:rPr>
        <w:t>levrådsformand</w:t>
      </w:r>
      <w:r w:rsidR="006C0A3F" w:rsidRPr="006C0A3F">
        <w:rPr>
          <w:rFonts w:cstheme="minorHAnsi"/>
          <w:sz w:val="24"/>
          <w:szCs w:val="24"/>
        </w:rPr>
        <w:t xml:space="preserve"> Laura Mille Andresen 2.n og Næstformand Rasmus Kofoed Løwenstein 1.e</w:t>
      </w:r>
      <w:r w:rsidR="00963D3D">
        <w:rPr>
          <w:rFonts w:cstheme="minorHAnsi"/>
          <w:sz w:val="24"/>
          <w:szCs w:val="24"/>
        </w:rPr>
        <w:t xml:space="preserve">, Tidligere elevrådsformand </w:t>
      </w:r>
      <w:r w:rsidR="00503551" w:rsidRPr="00503551">
        <w:rPr>
          <w:rFonts w:cstheme="minorHAnsi"/>
          <w:sz w:val="24"/>
          <w:szCs w:val="24"/>
        </w:rPr>
        <w:t>K</w:t>
      </w:r>
      <w:r w:rsidR="00503551" w:rsidRPr="00503551">
        <w:rPr>
          <w:rFonts w:cstheme="minorHAnsi"/>
          <w:bCs/>
          <w:sz w:val="24"/>
          <w:szCs w:val="24"/>
          <w:shd w:val="clear" w:color="auto" w:fill="FFFFFF"/>
        </w:rPr>
        <w:t>asper Holmelund Holmstrand</w:t>
      </w:r>
      <w:r w:rsidR="00503551" w:rsidRPr="00503551">
        <w:rPr>
          <w:rFonts w:cstheme="minorHAnsi"/>
          <w:sz w:val="24"/>
          <w:szCs w:val="24"/>
        </w:rPr>
        <w:t>, 3y</w:t>
      </w:r>
      <w:r w:rsidR="00963D3D" w:rsidRPr="00503551">
        <w:rPr>
          <w:rFonts w:cstheme="minorHAnsi"/>
          <w:sz w:val="24"/>
          <w:szCs w:val="24"/>
        </w:rPr>
        <w:t xml:space="preserve"> og tidligere næstformand </w:t>
      </w:r>
      <w:r w:rsidR="00503551" w:rsidRPr="00503551">
        <w:rPr>
          <w:rFonts w:cstheme="minorHAnsi"/>
          <w:bCs/>
          <w:sz w:val="24"/>
          <w:szCs w:val="24"/>
          <w:shd w:val="clear" w:color="auto" w:fill="FFFFFF"/>
        </w:rPr>
        <w:t>Rasmus Bendix Hansen, 2c</w:t>
      </w:r>
    </w:p>
    <w:p w:rsidR="00276920" w:rsidRPr="006C0A3F" w:rsidRDefault="00C268E1">
      <w:pPr>
        <w:rPr>
          <w:rFonts w:cstheme="minorHAnsi"/>
          <w:sz w:val="24"/>
        </w:rPr>
      </w:pPr>
      <w:r w:rsidRPr="006C0A3F">
        <w:rPr>
          <w:rFonts w:cstheme="minorHAnsi"/>
          <w:sz w:val="24"/>
        </w:rPr>
        <w:t>Fra ledelsen</w:t>
      </w:r>
      <w:r w:rsidR="006C0A3F" w:rsidRPr="006C0A3F">
        <w:rPr>
          <w:rFonts w:cstheme="minorHAnsi"/>
          <w:sz w:val="24"/>
        </w:rPr>
        <w:t>:</w:t>
      </w:r>
      <w:r w:rsidRPr="006C0A3F">
        <w:rPr>
          <w:rFonts w:cstheme="minorHAnsi"/>
          <w:sz w:val="24"/>
        </w:rPr>
        <w:t xml:space="preserve"> </w:t>
      </w:r>
      <w:r w:rsidR="00503551">
        <w:rPr>
          <w:rFonts w:cstheme="minorHAnsi"/>
          <w:sz w:val="24"/>
        </w:rPr>
        <w:t>R</w:t>
      </w:r>
      <w:r w:rsidRPr="006C0A3F">
        <w:rPr>
          <w:rFonts w:cstheme="minorHAnsi"/>
          <w:sz w:val="24"/>
        </w:rPr>
        <w:t xml:space="preserve">ektor Susanne Stubgaard, </w:t>
      </w:r>
      <w:r w:rsidR="00503551">
        <w:rPr>
          <w:rFonts w:cstheme="minorHAnsi"/>
          <w:sz w:val="24"/>
        </w:rPr>
        <w:t>V</w:t>
      </w:r>
      <w:r w:rsidR="006C0A3F" w:rsidRPr="006C0A3F">
        <w:rPr>
          <w:rFonts w:cstheme="minorHAnsi"/>
          <w:sz w:val="24"/>
        </w:rPr>
        <w:t>ice</w:t>
      </w:r>
      <w:r w:rsidRPr="006C0A3F">
        <w:rPr>
          <w:rFonts w:cstheme="minorHAnsi"/>
          <w:sz w:val="24"/>
        </w:rPr>
        <w:t xml:space="preserve">rektor Marianne Bollerup (MB), </w:t>
      </w:r>
      <w:r w:rsidR="00503551">
        <w:rPr>
          <w:rFonts w:cstheme="minorHAnsi"/>
          <w:sz w:val="24"/>
        </w:rPr>
        <w:t>Ø</w:t>
      </w:r>
      <w:r w:rsidRPr="006C0A3F">
        <w:rPr>
          <w:rFonts w:cstheme="minorHAnsi"/>
          <w:sz w:val="24"/>
        </w:rPr>
        <w:t>konomi- og admini</w:t>
      </w:r>
      <w:r w:rsidR="00503551">
        <w:rPr>
          <w:rFonts w:cstheme="minorHAnsi"/>
          <w:sz w:val="24"/>
        </w:rPr>
        <w:t>strationschef Martin Hansen og U</w:t>
      </w:r>
      <w:r w:rsidRPr="006C0A3F">
        <w:rPr>
          <w:rFonts w:cstheme="minorHAnsi"/>
          <w:sz w:val="24"/>
        </w:rPr>
        <w:t xml:space="preserve">ddannelseschef Jacob </w:t>
      </w:r>
      <w:proofErr w:type="spellStart"/>
      <w:r w:rsidRPr="006C0A3F">
        <w:rPr>
          <w:rFonts w:cstheme="minorHAnsi"/>
          <w:sz w:val="24"/>
        </w:rPr>
        <w:t>Leinum</w:t>
      </w:r>
      <w:proofErr w:type="spellEnd"/>
      <w:r w:rsidRPr="006C0A3F">
        <w:rPr>
          <w:rFonts w:cstheme="minorHAnsi"/>
          <w:sz w:val="24"/>
        </w:rPr>
        <w:t xml:space="preserve">. </w:t>
      </w:r>
    </w:p>
    <w:p w:rsidR="00C268E1" w:rsidRPr="00C268E1" w:rsidRDefault="00C268E1" w:rsidP="00C268E1">
      <w:pPr>
        <w:rPr>
          <w:rFonts w:cstheme="minorHAnsi"/>
        </w:rPr>
      </w:pPr>
      <w:r w:rsidRPr="006C0A3F">
        <w:rPr>
          <w:rFonts w:cstheme="minorHAnsi"/>
          <w:sz w:val="24"/>
        </w:rPr>
        <w:t xml:space="preserve">Afbud: </w:t>
      </w:r>
      <w:r>
        <w:rPr>
          <w:rFonts w:cstheme="minorHAnsi"/>
          <w:sz w:val="24"/>
          <w:szCs w:val="24"/>
        </w:rPr>
        <w:t>N</w:t>
      </w:r>
      <w:r w:rsidRPr="00C268E1">
        <w:rPr>
          <w:rFonts w:cstheme="minorHAnsi"/>
          <w:sz w:val="24"/>
          <w:szCs w:val="24"/>
        </w:rPr>
        <w:t>æstformand Kenneth Ladefoged Petersen</w:t>
      </w:r>
      <w:r>
        <w:rPr>
          <w:rFonts w:cstheme="minorHAnsi"/>
          <w:sz w:val="24"/>
          <w:szCs w:val="24"/>
        </w:rPr>
        <w:t xml:space="preserve">, </w:t>
      </w:r>
      <w:r w:rsidRPr="00C268E1">
        <w:rPr>
          <w:rFonts w:cstheme="minorHAnsi"/>
          <w:color w:val="000000"/>
          <w:sz w:val="24"/>
          <w:szCs w:val="24"/>
        </w:rPr>
        <w:t>Lektor Martin Niss,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C268E1">
        <w:rPr>
          <w:rFonts w:cstheme="minorHAnsi"/>
          <w:sz w:val="24"/>
          <w:szCs w:val="24"/>
        </w:rPr>
        <w:t>Direktør Birgit Rasmussen</w:t>
      </w:r>
    </w:p>
    <w:p w:rsidR="006C0A3F" w:rsidRDefault="006C0A3F">
      <w:pPr>
        <w:rPr>
          <w:rFonts w:cstheme="minorHAnsi"/>
          <w:b/>
        </w:rPr>
      </w:pPr>
    </w:p>
    <w:p w:rsidR="00001B6A" w:rsidRPr="00C268E1" w:rsidRDefault="00001B6A">
      <w:pPr>
        <w:rPr>
          <w:rFonts w:cstheme="minorHAnsi"/>
        </w:rPr>
      </w:pPr>
      <w:r w:rsidRPr="00C268E1">
        <w:rPr>
          <w:rFonts w:cstheme="minorHAnsi"/>
          <w:b/>
        </w:rPr>
        <w:t>Referent:</w:t>
      </w:r>
      <w:r w:rsidRPr="00C268E1">
        <w:rPr>
          <w:rFonts w:cstheme="minorHAnsi"/>
        </w:rPr>
        <w:t xml:space="preserve"> </w:t>
      </w:r>
      <w:r w:rsidR="00B06163" w:rsidRPr="00C268E1">
        <w:rPr>
          <w:rFonts w:cstheme="minorHAnsi"/>
        </w:rPr>
        <w:t>MB</w:t>
      </w:r>
    </w:p>
    <w:p w:rsidR="00001B6A" w:rsidRPr="00C268E1" w:rsidRDefault="0013242E">
      <w:pPr>
        <w:rPr>
          <w:rFonts w:cstheme="minorHAnsi"/>
          <w:b/>
        </w:rPr>
      </w:pPr>
      <w:r w:rsidRPr="00C268E1">
        <w:rPr>
          <w:rFonts w:cstheme="minorHAnsi"/>
          <w:b/>
        </w:rPr>
        <w:t xml:space="preserve">Dagsordenspunkter </w:t>
      </w:r>
    </w:p>
    <w:p w:rsidR="00AB04CF" w:rsidRPr="00C268E1" w:rsidRDefault="00AB04CF" w:rsidP="006A4BAD">
      <w:pPr>
        <w:pStyle w:val="Listeafsnit"/>
        <w:numPr>
          <w:ilvl w:val="0"/>
          <w:numId w:val="7"/>
        </w:numPr>
        <w:rPr>
          <w:rFonts w:cstheme="minorHAnsi"/>
          <w:b/>
        </w:rPr>
      </w:pPr>
      <w:r w:rsidRPr="00C268E1">
        <w:rPr>
          <w:rFonts w:cstheme="minorHAnsi"/>
          <w:b/>
        </w:rPr>
        <w:t>Godkendelse af dagsorden</w:t>
      </w:r>
    </w:p>
    <w:p w:rsidR="00026861" w:rsidRPr="00C268E1" w:rsidRDefault="00510A7F" w:rsidP="004A0B9F">
      <w:pPr>
        <w:pStyle w:val="Listeafsnit"/>
        <w:numPr>
          <w:ilvl w:val="0"/>
          <w:numId w:val="7"/>
        </w:numPr>
        <w:rPr>
          <w:rFonts w:cstheme="minorHAnsi"/>
          <w:b/>
        </w:rPr>
      </w:pPr>
      <w:r w:rsidRPr="00C268E1">
        <w:rPr>
          <w:rFonts w:cstheme="minorHAnsi"/>
          <w:b/>
        </w:rPr>
        <w:t>Status på arbejdet med skolens indsatsområder</w:t>
      </w:r>
    </w:p>
    <w:p w:rsidR="00510A7F" w:rsidRPr="00C268E1" w:rsidRDefault="00510A7F" w:rsidP="00026861">
      <w:pPr>
        <w:pStyle w:val="Listeafsnit"/>
        <w:numPr>
          <w:ilvl w:val="1"/>
          <w:numId w:val="7"/>
        </w:numPr>
        <w:rPr>
          <w:rFonts w:cstheme="minorHAnsi"/>
        </w:rPr>
      </w:pPr>
      <w:r w:rsidRPr="00C268E1">
        <w:rPr>
          <w:rFonts w:cstheme="minorHAnsi"/>
        </w:rPr>
        <w:t>Højnelse af faglig niveau</w:t>
      </w:r>
    </w:p>
    <w:p w:rsidR="00331099" w:rsidRPr="00C268E1" w:rsidRDefault="00494997" w:rsidP="00026861">
      <w:pPr>
        <w:pStyle w:val="Listeafsnit"/>
        <w:numPr>
          <w:ilvl w:val="1"/>
          <w:numId w:val="7"/>
        </w:numPr>
        <w:rPr>
          <w:rFonts w:cstheme="minorHAnsi"/>
        </w:rPr>
      </w:pPr>
      <w:r w:rsidRPr="00C268E1">
        <w:rPr>
          <w:rFonts w:cstheme="minorHAnsi"/>
        </w:rPr>
        <w:t>F</w:t>
      </w:r>
      <w:r w:rsidR="00510A7F" w:rsidRPr="00C268E1">
        <w:rPr>
          <w:rFonts w:cstheme="minorHAnsi"/>
        </w:rPr>
        <w:t>astholdelse</w:t>
      </w:r>
      <w:r w:rsidRPr="00C268E1">
        <w:rPr>
          <w:rFonts w:cstheme="minorHAnsi"/>
        </w:rPr>
        <w:t xml:space="preserve"> af elever</w:t>
      </w:r>
    </w:p>
    <w:p w:rsidR="00B06163" w:rsidRPr="00C268E1" w:rsidRDefault="00510A7F" w:rsidP="004A0B9F">
      <w:pPr>
        <w:pStyle w:val="Listeafsnit"/>
        <w:numPr>
          <w:ilvl w:val="0"/>
          <w:numId w:val="7"/>
        </w:numPr>
        <w:rPr>
          <w:rFonts w:cstheme="minorHAnsi"/>
          <w:b/>
        </w:rPr>
      </w:pPr>
      <w:r w:rsidRPr="00C268E1">
        <w:rPr>
          <w:rFonts w:cstheme="minorHAnsi"/>
          <w:b/>
        </w:rPr>
        <w:t>Budget 2018</w:t>
      </w:r>
    </w:p>
    <w:p w:rsidR="00195261" w:rsidRPr="00C268E1" w:rsidRDefault="00195261" w:rsidP="00B06163">
      <w:pPr>
        <w:pStyle w:val="Listeafsnit"/>
        <w:numPr>
          <w:ilvl w:val="1"/>
          <w:numId w:val="7"/>
        </w:numPr>
        <w:rPr>
          <w:rFonts w:cstheme="minorHAnsi"/>
        </w:rPr>
      </w:pPr>
      <w:r w:rsidRPr="00C268E1">
        <w:rPr>
          <w:rFonts w:cstheme="minorHAnsi"/>
        </w:rPr>
        <w:t>Gennemgang af budgetforslag</w:t>
      </w:r>
    </w:p>
    <w:p w:rsidR="00331099" w:rsidRPr="00C268E1" w:rsidRDefault="00195261" w:rsidP="00B06163">
      <w:pPr>
        <w:pStyle w:val="Listeafsnit"/>
        <w:numPr>
          <w:ilvl w:val="1"/>
          <w:numId w:val="7"/>
        </w:numPr>
        <w:rPr>
          <w:rFonts w:cstheme="minorHAnsi"/>
        </w:rPr>
      </w:pPr>
      <w:r w:rsidRPr="00C268E1">
        <w:rPr>
          <w:rFonts w:cstheme="minorHAnsi"/>
        </w:rPr>
        <w:t>Drøftelse</w:t>
      </w:r>
      <w:r w:rsidR="00510A7F" w:rsidRPr="00C268E1">
        <w:rPr>
          <w:rFonts w:cstheme="minorHAnsi"/>
        </w:rPr>
        <w:t xml:space="preserve"> af og beslutning af budget 2018</w:t>
      </w:r>
    </w:p>
    <w:p w:rsidR="00331099" w:rsidRPr="00C268E1" w:rsidRDefault="00195261" w:rsidP="004A0B9F">
      <w:pPr>
        <w:pStyle w:val="Listeafsnit"/>
        <w:numPr>
          <w:ilvl w:val="0"/>
          <w:numId w:val="7"/>
        </w:numPr>
        <w:rPr>
          <w:rFonts w:cstheme="minorHAnsi"/>
          <w:b/>
        </w:rPr>
      </w:pPr>
      <w:r w:rsidRPr="00C268E1">
        <w:rPr>
          <w:rFonts w:cstheme="minorHAnsi"/>
          <w:b/>
        </w:rPr>
        <w:t xml:space="preserve">Status på </w:t>
      </w:r>
      <w:r w:rsidR="00510A7F" w:rsidRPr="00C268E1">
        <w:rPr>
          <w:rFonts w:cstheme="minorHAnsi"/>
          <w:b/>
        </w:rPr>
        <w:t>talentudvikling</w:t>
      </w:r>
    </w:p>
    <w:p w:rsidR="00510A7F" w:rsidRPr="00C268E1" w:rsidRDefault="009D00C1" w:rsidP="004A0B9F">
      <w:pPr>
        <w:pStyle w:val="Listeafsnit"/>
        <w:numPr>
          <w:ilvl w:val="0"/>
          <w:numId w:val="7"/>
        </w:numPr>
        <w:rPr>
          <w:rFonts w:cstheme="minorHAnsi"/>
          <w:b/>
        </w:rPr>
      </w:pPr>
      <w:r w:rsidRPr="00C268E1">
        <w:rPr>
          <w:rFonts w:cstheme="minorHAnsi"/>
          <w:b/>
        </w:rPr>
        <w:t>Godkendelse af klassekvotient for 1. klassetrin</w:t>
      </w:r>
    </w:p>
    <w:p w:rsidR="00510A7F" w:rsidRPr="00C268E1" w:rsidRDefault="00510A7F" w:rsidP="004A0B9F">
      <w:pPr>
        <w:pStyle w:val="Listeafsnit"/>
        <w:numPr>
          <w:ilvl w:val="0"/>
          <w:numId w:val="7"/>
        </w:numPr>
        <w:rPr>
          <w:rFonts w:cstheme="minorHAnsi"/>
          <w:b/>
        </w:rPr>
      </w:pPr>
      <w:r w:rsidRPr="00C268E1">
        <w:rPr>
          <w:rFonts w:cstheme="minorHAnsi"/>
          <w:b/>
        </w:rPr>
        <w:t>Godkendelse af dokumentation for midler til styrket efteruddannelsesindsats</w:t>
      </w:r>
    </w:p>
    <w:p w:rsidR="009574FE" w:rsidRPr="00C268E1" w:rsidRDefault="00DE3EE8" w:rsidP="004A0B9F">
      <w:pPr>
        <w:pStyle w:val="Listeafsnit"/>
        <w:numPr>
          <w:ilvl w:val="0"/>
          <w:numId w:val="7"/>
        </w:numPr>
        <w:rPr>
          <w:rFonts w:cstheme="minorHAnsi"/>
          <w:b/>
        </w:rPr>
      </w:pPr>
      <w:r w:rsidRPr="00C268E1">
        <w:rPr>
          <w:rFonts w:cstheme="minorHAnsi"/>
          <w:b/>
        </w:rPr>
        <w:t>Korte meddelelser</w:t>
      </w:r>
    </w:p>
    <w:p w:rsidR="00CA0450" w:rsidRPr="00C268E1" w:rsidRDefault="004A0B9F" w:rsidP="004A0B9F">
      <w:pPr>
        <w:pStyle w:val="Listeafsnit"/>
        <w:numPr>
          <w:ilvl w:val="0"/>
          <w:numId w:val="7"/>
        </w:numPr>
        <w:rPr>
          <w:rFonts w:cstheme="minorHAnsi"/>
          <w:b/>
        </w:rPr>
      </w:pPr>
      <w:r w:rsidRPr="00C268E1">
        <w:rPr>
          <w:rFonts w:cstheme="minorHAnsi"/>
          <w:b/>
        </w:rPr>
        <w:t xml:space="preserve">Evt. </w:t>
      </w:r>
    </w:p>
    <w:p w:rsidR="009829B4" w:rsidRPr="00C268E1" w:rsidRDefault="009829B4" w:rsidP="0013242E">
      <w:pPr>
        <w:rPr>
          <w:rFonts w:cstheme="minorHAnsi"/>
          <w:b/>
          <w:color w:val="FF000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51258" w:rsidRPr="00C268E1" w:rsidTr="00E25F20">
        <w:tc>
          <w:tcPr>
            <w:tcW w:w="9628" w:type="dxa"/>
          </w:tcPr>
          <w:p w:rsidR="00D51258" w:rsidRPr="00C268E1" w:rsidRDefault="00793241" w:rsidP="001A1D60">
            <w:pPr>
              <w:rPr>
                <w:rFonts w:cstheme="minorHAnsi"/>
                <w:b/>
              </w:rPr>
            </w:pPr>
            <w:r w:rsidRPr="00C268E1">
              <w:rPr>
                <w:rFonts w:cstheme="minorHAnsi"/>
                <w:b/>
              </w:rPr>
              <w:t xml:space="preserve">1.0 </w:t>
            </w:r>
            <w:r w:rsidR="00D51258" w:rsidRPr="00C268E1">
              <w:rPr>
                <w:rFonts w:cstheme="minorHAnsi"/>
                <w:b/>
              </w:rPr>
              <w:t xml:space="preserve">Godkendelse af dagsordenen </w:t>
            </w:r>
          </w:p>
          <w:p w:rsidR="00D51258" w:rsidRPr="00C268E1" w:rsidRDefault="00D51258" w:rsidP="001A1D60">
            <w:pPr>
              <w:rPr>
                <w:rFonts w:cstheme="minorHAnsi"/>
              </w:rPr>
            </w:pPr>
          </w:p>
        </w:tc>
      </w:tr>
      <w:tr w:rsidR="00D51258" w:rsidRPr="00C268E1" w:rsidTr="00E25F20">
        <w:tc>
          <w:tcPr>
            <w:tcW w:w="9628" w:type="dxa"/>
          </w:tcPr>
          <w:p w:rsidR="00D51258" w:rsidRPr="00C268E1" w:rsidRDefault="00D51258" w:rsidP="001A1D60">
            <w:pPr>
              <w:rPr>
                <w:rFonts w:cstheme="minorHAnsi"/>
                <w:b/>
              </w:rPr>
            </w:pPr>
            <w:r w:rsidRPr="00C268E1">
              <w:rPr>
                <w:rFonts w:cstheme="minorHAnsi"/>
                <w:b/>
              </w:rPr>
              <w:t xml:space="preserve">1.1 </w:t>
            </w:r>
            <w:r w:rsidR="008C0EE3" w:rsidRPr="00C268E1">
              <w:rPr>
                <w:rFonts w:cstheme="minorHAnsi"/>
                <w:b/>
              </w:rPr>
              <w:t xml:space="preserve">Indstilling </w:t>
            </w:r>
            <w:r w:rsidRPr="00C268E1">
              <w:rPr>
                <w:rFonts w:cstheme="minorHAnsi"/>
                <w:b/>
              </w:rPr>
              <w:t xml:space="preserve"> </w:t>
            </w:r>
          </w:p>
          <w:p w:rsidR="00D51258" w:rsidRPr="00C268E1" w:rsidRDefault="008C0EE3" w:rsidP="005B1172">
            <w:pPr>
              <w:rPr>
                <w:rFonts w:cstheme="minorHAnsi"/>
                <w:b/>
              </w:rPr>
            </w:pPr>
            <w:r w:rsidRPr="00C268E1">
              <w:rPr>
                <w:rFonts w:cstheme="minorHAnsi"/>
              </w:rPr>
              <w:t>Rektor indstiller, at dagsordenen godkendes</w:t>
            </w:r>
            <w:r w:rsidR="00906775" w:rsidRPr="00C268E1">
              <w:rPr>
                <w:rFonts w:cstheme="minorHAnsi"/>
              </w:rPr>
              <w:t xml:space="preserve">. </w:t>
            </w:r>
          </w:p>
        </w:tc>
      </w:tr>
      <w:tr w:rsidR="00143F61" w:rsidRPr="00C268E1" w:rsidTr="00E25F20">
        <w:tc>
          <w:tcPr>
            <w:tcW w:w="9628" w:type="dxa"/>
          </w:tcPr>
          <w:p w:rsidR="00143F61" w:rsidRPr="00963D3D" w:rsidRDefault="00963D3D" w:rsidP="001A1D6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Bestyrelsen godkender dagsordenen. </w:t>
            </w:r>
          </w:p>
        </w:tc>
      </w:tr>
    </w:tbl>
    <w:p w:rsidR="00143F61" w:rsidRPr="00C268E1" w:rsidRDefault="00143F61">
      <w:pPr>
        <w:rPr>
          <w:rFonts w:cstheme="minorHAnsi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829B4" w:rsidRPr="00C268E1" w:rsidTr="00E25F20">
        <w:tc>
          <w:tcPr>
            <w:tcW w:w="9628" w:type="dxa"/>
          </w:tcPr>
          <w:p w:rsidR="009829B4" w:rsidRPr="00C268E1" w:rsidRDefault="009829B4" w:rsidP="00E22CC4">
            <w:pPr>
              <w:rPr>
                <w:rFonts w:cstheme="minorHAnsi"/>
                <w:b/>
              </w:rPr>
            </w:pPr>
            <w:r w:rsidRPr="00C268E1">
              <w:rPr>
                <w:rFonts w:cstheme="minorHAnsi"/>
                <w:b/>
              </w:rPr>
              <w:t>2.</w:t>
            </w:r>
            <w:r w:rsidR="00473D38" w:rsidRPr="00C268E1">
              <w:rPr>
                <w:rFonts w:cstheme="minorHAnsi"/>
                <w:b/>
              </w:rPr>
              <w:t>0</w:t>
            </w:r>
            <w:r w:rsidRPr="00C268E1">
              <w:rPr>
                <w:rFonts w:cstheme="minorHAnsi"/>
                <w:b/>
              </w:rPr>
              <w:t xml:space="preserve"> </w:t>
            </w:r>
            <w:r w:rsidR="006D6AD6" w:rsidRPr="00C268E1">
              <w:rPr>
                <w:rFonts w:cstheme="minorHAnsi"/>
                <w:b/>
              </w:rPr>
              <w:t>Reformer 2017</w:t>
            </w:r>
          </w:p>
          <w:p w:rsidR="003F0CCF" w:rsidRPr="00C268E1" w:rsidRDefault="006D6AD6" w:rsidP="006D6AD6">
            <w:pPr>
              <w:rPr>
                <w:rFonts w:cstheme="minorHAnsi"/>
                <w:color w:val="FF0000"/>
              </w:rPr>
            </w:pPr>
            <w:r w:rsidRPr="00C268E1">
              <w:rPr>
                <w:rFonts w:cstheme="minorHAnsi"/>
              </w:rPr>
              <w:lastRenderedPageBreak/>
              <w:t>a) Rektor orienterer</w:t>
            </w:r>
            <w:r w:rsidR="00276920" w:rsidRPr="00C268E1">
              <w:rPr>
                <w:rFonts w:cstheme="minorHAnsi"/>
              </w:rPr>
              <w:t xml:space="preserve"> </w:t>
            </w:r>
            <w:r w:rsidR="00510A7F" w:rsidRPr="00C268E1">
              <w:rPr>
                <w:rFonts w:cstheme="minorHAnsi"/>
              </w:rPr>
              <w:t>om arbejdet med højnelse af det faglige niveau, især med fokus på formative evalueringer.</w:t>
            </w:r>
            <w:r w:rsidR="00C45BE2" w:rsidRPr="00C268E1">
              <w:rPr>
                <w:rFonts w:cstheme="minorHAnsi"/>
              </w:rPr>
              <w:t xml:space="preserve"> </w:t>
            </w:r>
          </w:p>
          <w:p w:rsidR="006D6AD6" w:rsidRPr="00C268E1" w:rsidRDefault="006D6AD6" w:rsidP="00494997">
            <w:pPr>
              <w:rPr>
                <w:rFonts w:cstheme="minorHAnsi"/>
                <w:color w:val="FF0000"/>
              </w:rPr>
            </w:pPr>
            <w:r w:rsidRPr="00C268E1">
              <w:rPr>
                <w:rFonts w:cstheme="minorHAnsi"/>
              </w:rPr>
              <w:t xml:space="preserve">b) </w:t>
            </w:r>
            <w:r w:rsidR="00494997" w:rsidRPr="00C268E1">
              <w:rPr>
                <w:rFonts w:cstheme="minorHAnsi"/>
              </w:rPr>
              <w:t xml:space="preserve">Statistikker for frafald og fravær samt evalueringer af grundforløbet på </w:t>
            </w:r>
            <w:proofErr w:type="spellStart"/>
            <w:r w:rsidR="00494997" w:rsidRPr="00C268E1">
              <w:rPr>
                <w:rFonts w:cstheme="minorHAnsi"/>
              </w:rPr>
              <w:t>stx</w:t>
            </w:r>
            <w:proofErr w:type="spellEnd"/>
            <w:r w:rsidR="00494997" w:rsidRPr="00C268E1">
              <w:rPr>
                <w:rFonts w:cstheme="minorHAnsi"/>
              </w:rPr>
              <w:t xml:space="preserve"> præsenteres.</w:t>
            </w:r>
          </w:p>
        </w:tc>
      </w:tr>
      <w:tr w:rsidR="00DD28E3" w:rsidRPr="00C268E1" w:rsidTr="00E25F20">
        <w:tc>
          <w:tcPr>
            <w:tcW w:w="9628" w:type="dxa"/>
          </w:tcPr>
          <w:p w:rsidR="00DD28E3" w:rsidRPr="00C268E1" w:rsidRDefault="00DD28E3" w:rsidP="00E22CC4">
            <w:pPr>
              <w:rPr>
                <w:rFonts w:cstheme="minorHAnsi"/>
                <w:b/>
              </w:rPr>
            </w:pPr>
            <w:r w:rsidRPr="00C268E1">
              <w:rPr>
                <w:rFonts w:cstheme="minorHAnsi"/>
                <w:b/>
              </w:rPr>
              <w:lastRenderedPageBreak/>
              <w:t>2.1 Indstilling</w:t>
            </w:r>
          </w:p>
          <w:p w:rsidR="00DD28E3" w:rsidRPr="00C268E1" w:rsidRDefault="003F0CCF" w:rsidP="00494997">
            <w:pPr>
              <w:rPr>
                <w:rFonts w:cstheme="minorHAnsi"/>
              </w:rPr>
            </w:pPr>
            <w:r w:rsidRPr="00C268E1">
              <w:rPr>
                <w:rFonts w:cstheme="minorHAnsi"/>
              </w:rPr>
              <w:t xml:space="preserve">Det indstilles, at bestyrelsen tager orienteringen </w:t>
            </w:r>
            <w:r w:rsidR="006D6AD6" w:rsidRPr="00C268E1">
              <w:rPr>
                <w:rFonts w:cstheme="minorHAnsi"/>
              </w:rPr>
              <w:t>om reformimplementeringen</w:t>
            </w:r>
            <w:r w:rsidR="00E25F20" w:rsidRPr="00C268E1">
              <w:rPr>
                <w:rFonts w:cstheme="minorHAnsi"/>
              </w:rPr>
              <w:t xml:space="preserve"> til </w:t>
            </w:r>
            <w:r w:rsidR="00494997" w:rsidRPr="00C268E1">
              <w:rPr>
                <w:rFonts w:cstheme="minorHAnsi"/>
              </w:rPr>
              <w:t>efter</w:t>
            </w:r>
            <w:r w:rsidR="009C647A" w:rsidRPr="00C268E1">
              <w:rPr>
                <w:rFonts w:cstheme="minorHAnsi"/>
              </w:rPr>
              <w:t>r</w:t>
            </w:r>
            <w:r w:rsidR="00494997" w:rsidRPr="00C268E1">
              <w:rPr>
                <w:rFonts w:cstheme="minorHAnsi"/>
              </w:rPr>
              <w:t>etning.</w:t>
            </w:r>
          </w:p>
        </w:tc>
      </w:tr>
      <w:tr w:rsidR="009574FE" w:rsidRPr="00C268E1" w:rsidTr="00E25F20">
        <w:tc>
          <w:tcPr>
            <w:tcW w:w="9628" w:type="dxa"/>
          </w:tcPr>
          <w:p w:rsidR="009574FE" w:rsidRPr="000A38A4" w:rsidRDefault="006153C1" w:rsidP="006153C1">
            <w:pPr>
              <w:pStyle w:val="Listeafsnit"/>
              <w:numPr>
                <w:ilvl w:val="0"/>
                <w:numId w:val="40"/>
              </w:numPr>
              <w:rPr>
                <w:rFonts w:cstheme="minorHAnsi"/>
              </w:rPr>
            </w:pPr>
            <w:r w:rsidRPr="000A38A4">
              <w:rPr>
                <w:rFonts w:cstheme="minorHAnsi"/>
              </w:rPr>
              <w:t>Rektor Susanne Stubgaard orienter</w:t>
            </w:r>
            <w:r w:rsidR="00503551">
              <w:rPr>
                <w:rFonts w:cstheme="minorHAnsi"/>
              </w:rPr>
              <w:t xml:space="preserve">er om arbejdet med </w:t>
            </w:r>
            <w:r w:rsidR="000A38A4" w:rsidRPr="000A38A4">
              <w:rPr>
                <w:rFonts w:cstheme="minorHAnsi"/>
              </w:rPr>
              <w:t xml:space="preserve">formativ evaluering, oplæg vedlagt som </w:t>
            </w:r>
            <w:r w:rsidR="00437A82">
              <w:rPr>
                <w:rFonts w:cstheme="minorHAnsi"/>
              </w:rPr>
              <w:t>bilag 1</w:t>
            </w:r>
          </w:p>
          <w:p w:rsidR="009574FE" w:rsidRPr="000A38A4" w:rsidRDefault="000A38A4" w:rsidP="00360DF1">
            <w:pPr>
              <w:pStyle w:val="Listeafsnit"/>
              <w:numPr>
                <w:ilvl w:val="0"/>
                <w:numId w:val="40"/>
              </w:numPr>
              <w:rPr>
                <w:rFonts w:cstheme="minorHAnsi"/>
              </w:rPr>
            </w:pPr>
            <w:r w:rsidRPr="000A38A4">
              <w:rPr>
                <w:rFonts w:cstheme="minorHAnsi"/>
              </w:rPr>
              <w:t xml:space="preserve">Vicerektor Marianne Bollerup orienterer om frafald og fravær samt evaluering af grundforløbet i </w:t>
            </w:r>
            <w:proofErr w:type="spellStart"/>
            <w:r w:rsidR="00437A82">
              <w:rPr>
                <w:rFonts w:cstheme="minorHAnsi"/>
              </w:rPr>
              <w:t>stx</w:t>
            </w:r>
            <w:proofErr w:type="spellEnd"/>
            <w:r w:rsidR="00437A82">
              <w:rPr>
                <w:rFonts w:cstheme="minorHAnsi"/>
              </w:rPr>
              <w:t>, oplæg vedlagt som bilag 2.</w:t>
            </w:r>
            <w:r w:rsidRPr="000A38A4">
              <w:rPr>
                <w:rFonts w:cstheme="minorHAnsi"/>
              </w:rPr>
              <w:t xml:space="preserve"> </w:t>
            </w:r>
          </w:p>
          <w:p w:rsidR="003F0CCF" w:rsidRDefault="003F0CCF" w:rsidP="009829B4">
            <w:pPr>
              <w:rPr>
                <w:rFonts w:cstheme="minorHAnsi"/>
              </w:rPr>
            </w:pPr>
          </w:p>
          <w:p w:rsidR="003F0CCF" w:rsidRPr="005D4609" w:rsidRDefault="000A38A4" w:rsidP="009829B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Bestyrelsen tager orienteringerne til efterretning. </w:t>
            </w:r>
          </w:p>
        </w:tc>
      </w:tr>
    </w:tbl>
    <w:p w:rsidR="006153C1" w:rsidRDefault="006153C1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51258" w:rsidRPr="00C268E1" w:rsidTr="00E25F20">
        <w:tc>
          <w:tcPr>
            <w:tcW w:w="9628" w:type="dxa"/>
          </w:tcPr>
          <w:p w:rsidR="002F5FCF" w:rsidRPr="00C268E1" w:rsidRDefault="005958A8" w:rsidP="002F5FCF">
            <w:pPr>
              <w:rPr>
                <w:rFonts w:cstheme="minorHAnsi"/>
              </w:rPr>
            </w:pPr>
            <w:r w:rsidRPr="00C268E1">
              <w:rPr>
                <w:rFonts w:cstheme="minorHAnsi"/>
                <w:b/>
              </w:rPr>
              <w:t>3.</w:t>
            </w:r>
            <w:r w:rsidR="006E4D96" w:rsidRPr="00C268E1">
              <w:rPr>
                <w:rFonts w:cstheme="minorHAnsi"/>
                <w:b/>
              </w:rPr>
              <w:t>0</w:t>
            </w:r>
            <w:r w:rsidR="005374BF" w:rsidRPr="00C268E1">
              <w:rPr>
                <w:rFonts w:cstheme="minorHAnsi"/>
                <w:b/>
              </w:rPr>
              <w:t xml:space="preserve"> </w:t>
            </w:r>
            <w:r w:rsidR="00494997" w:rsidRPr="00C268E1">
              <w:rPr>
                <w:rFonts w:cstheme="minorHAnsi"/>
                <w:b/>
              </w:rPr>
              <w:t>Budget 2018</w:t>
            </w:r>
            <w:r w:rsidR="00C05396" w:rsidRPr="00C268E1">
              <w:rPr>
                <w:rFonts w:cstheme="minorHAnsi"/>
                <w:b/>
              </w:rPr>
              <w:t xml:space="preserve"> </w:t>
            </w:r>
            <w:r w:rsidR="00E25F20" w:rsidRPr="00C268E1">
              <w:rPr>
                <w:rFonts w:cstheme="minorHAnsi"/>
                <w:b/>
              </w:rPr>
              <w:br/>
            </w:r>
            <w:r w:rsidR="00096BFD" w:rsidRPr="00C268E1">
              <w:rPr>
                <w:rFonts w:cstheme="minorHAnsi"/>
              </w:rPr>
              <w:t xml:space="preserve">Ledelsen har udarbejdet forslag til budget , se bilag </w:t>
            </w:r>
            <w:r w:rsidR="009C647A" w:rsidRPr="00C268E1">
              <w:rPr>
                <w:rFonts w:cstheme="minorHAnsi"/>
              </w:rPr>
              <w:t>1</w:t>
            </w:r>
            <w:r w:rsidR="00096BFD" w:rsidRPr="00C268E1">
              <w:rPr>
                <w:rFonts w:cstheme="minorHAnsi"/>
              </w:rPr>
              <w:t>.</w:t>
            </w:r>
            <w:r w:rsidR="009C647A" w:rsidRPr="00C268E1">
              <w:rPr>
                <w:rFonts w:cstheme="minorHAnsi"/>
              </w:rPr>
              <w:t xml:space="preserve"> </w:t>
            </w:r>
            <w:r w:rsidR="00096BFD" w:rsidRPr="00C268E1">
              <w:rPr>
                <w:rFonts w:cstheme="minorHAnsi"/>
              </w:rPr>
              <w:t>Forslaget er udarbejdet på baggrund af givne rammer, drøftelser på sidste bestyrelsesmøde samt dialog med medarbejderne.</w:t>
            </w:r>
          </w:p>
          <w:p w:rsidR="00096BFD" w:rsidRPr="00C268E1" w:rsidRDefault="00E25F20" w:rsidP="002F5FCF">
            <w:pPr>
              <w:rPr>
                <w:rFonts w:cstheme="minorHAnsi"/>
              </w:rPr>
            </w:pPr>
            <w:r w:rsidRPr="00C268E1">
              <w:rPr>
                <w:rFonts w:cstheme="minorHAnsi"/>
              </w:rPr>
              <w:t>a</w:t>
            </w:r>
            <w:r w:rsidRPr="00C268E1">
              <w:rPr>
                <w:rFonts w:cstheme="minorHAnsi"/>
                <w:b/>
              </w:rPr>
              <w:t xml:space="preserve">. </w:t>
            </w:r>
            <w:r w:rsidRPr="00C268E1">
              <w:rPr>
                <w:rFonts w:cstheme="minorHAnsi"/>
              </w:rPr>
              <w:t xml:space="preserve">PH og ST orienterer </w:t>
            </w:r>
            <w:r w:rsidR="00096BFD" w:rsidRPr="00C268E1">
              <w:rPr>
                <w:rFonts w:cstheme="minorHAnsi"/>
              </w:rPr>
              <w:t xml:space="preserve">om forslag til budget </w:t>
            </w:r>
            <w:r w:rsidRPr="00C268E1">
              <w:rPr>
                <w:rFonts w:cstheme="minorHAnsi"/>
              </w:rPr>
              <w:t>201</w:t>
            </w:r>
            <w:r w:rsidR="00494997" w:rsidRPr="00C268E1">
              <w:rPr>
                <w:rFonts w:cstheme="minorHAnsi"/>
              </w:rPr>
              <w:t>8</w:t>
            </w:r>
            <w:r w:rsidR="00096BFD" w:rsidRPr="00C268E1">
              <w:rPr>
                <w:rFonts w:cstheme="minorHAnsi"/>
              </w:rPr>
              <w:t>, herunder de gennemførte følsomhedsberegninger vedrørende elevoptag.</w:t>
            </w:r>
          </w:p>
          <w:p w:rsidR="00DD28E3" w:rsidRPr="00C268E1" w:rsidRDefault="00E25F20" w:rsidP="00E25F20">
            <w:pPr>
              <w:rPr>
                <w:rFonts w:cstheme="minorHAnsi"/>
              </w:rPr>
            </w:pPr>
            <w:r w:rsidRPr="00C268E1">
              <w:rPr>
                <w:rFonts w:cstheme="minorHAnsi"/>
              </w:rPr>
              <w:t xml:space="preserve">b. Bestyrelsen drøfter </w:t>
            </w:r>
            <w:r w:rsidR="00096BFD" w:rsidRPr="00C268E1">
              <w:rPr>
                <w:rFonts w:cstheme="minorHAnsi"/>
              </w:rPr>
              <w:t>forslaget og beslutter budgettet.</w:t>
            </w:r>
          </w:p>
        </w:tc>
      </w:tr>
      <w:tr w:rsidR="00D51258" w:rsidRPr="00C268E1" w:rsidTr="00E25F20">
        <w:tc>
          <w:tcPr>
            <w:tcW w:w="9628" w:type="dxa"/>
          </w:tcPr>
          <w:p w:rsidR="00D51258" w:rsidRPr="00C268E1" w:rsidRDefault="00D51258" w:rsidP="001A1D60">
            <w:pPr>
              <w:rPr>
                <w:rFonts w:cstheme="minorHAnsi"/>
                <w:b/>
              </w:rPr>
            </w:pPr>
            <w:r w:rsidRPr="00C268E1">
              <w:rPr>
                <w:rFonts w:cstheme="minorHAnsi"/>
                <w:b/>
              </w:rPr>
              <w:t>3</w:t>
            </w:r>
            <w:r w:rsidR="008C0EE3" w:rsidRPr="00C268E1">
              <w:rPr>
                <w:rFonts w:cstheme="minorHAnsi"/>
                <w:b/>
              </w:rPr>
              <w:t>.1 Indstilling</w:t>
            </w:r>
            <w:r w:rsidR="00266432" w:rsidRPr="00C268E1">
              <w:rPr>
                <w:rFonts w:cstheme="minorHAnsi"/>
                <w:b/>
              </w:rPr>
              <w:t xml:space="preserve"> </w:t>
            </w:r>
          </w:p>
          <w:p w:rsidR="00D51258" w:rsidRPr="00C268E1" w:rsidRDefault="005374BF" w:rsidP="00494997">
            <w:pPr>
              <w:rPr>
                <w:rFonts w:cstheme="minorHAnsi"/>
                <w:b/>
              </w:rPr>
            </w:pPr>
            <w:r w:rsidRPr="00C268E1">
              <w:rPr>
                <w:rFonts w:cstheme="minorHAnsi"/>
              </w:rPr>
              <w:t xml:space="preserve">Rektor indstiller, at bestyrelsen </w:t>
            </w:r>
            <w:r w:rsidR="00E25F20" w:rsidRPr="00C268E1">
              <w:rPr>
                <w:rFonts w:cstheme="minorHAnsi"/>
              </w:rPr>
              <w:t xml:space="preserve">tager orienteringen til efterretning samt </w:t>
            </w:r>
            <w:r w:rsidR="00096BFD" w:rsidRPr="00C268E1">
              <w:rPr>
                <w:rFonts w:cstheme="minorHAnsi"/>
              </w:rPr>
              <w:t>beslutter budgettet for</w:t>
            </w:r>
            <w:r w:rsidR="00BF60FA" w:rsidRPr="00C268E1">
              <w:rPr>
                <w:rFonts w:cstheme="minorHAnsi"/>
              </w:rPr>
              <w:t xml:space="preserve"> </w:t>
            </w:r>
            <w:r w:rsidR="00E25F20" w:rsidRPr="00C268E1">
              <w:rPr>
                <w:rFonts w:cstheme="minorHAnsi"/>
              </w:rPr>
              <w:t>201</w:t>
            </w:r>
            <w:r w:rsidR="00494997" w:rsidRPr="00C268E1">
              <w:rPr>
                <w:rFonts w:cstheme="minorHAnsi"/>
              </w:rPr>
              <w:t>8</w:t>
            </w:r>
            <w:r w:rsidR="009574FE" w:rsidRPr="00C268E1">
              <w:rPr>
                <w:rFonts w:cstheme="minorHAnsi"/>
              </w:rPr>
              <w:t>.</w:t>
            </w:r>
          </w:p>
        </w:tc>
      </w:tr>
      <w:tr w:rsidR="00143F61" w:rsidRPr="00C268E1" w:rsidTr="00E25F20">
        <w:tc>
          <w:tcPr>
            <w:tcW w:w="9628" w:type="dxa"/>
          </w:tcPr>
          <w:p w:rsidR="00143F61" w:rsidRPr="00BF00AD" w:rsidRDefault="005D4609" w:rsidP="00BF00AD">
            <w:pPr>
              <w:pStyle w:val="Listeafsnit"/>
              <w:numPr>
                <w:ilvl w:val="0"/>
                <w:numId w:val="41"/>
              </w:numPr>
              <w:rPr>
                <w:rFonts w:cstheme="minorHAnsi"/>
              </w:rPr>
            </w:pPr>
            <w:r w:rsidRPr="00BF00AD">
              <w:rPr>
                <w:rFonts w:cstheme="minorHAnsi"/>
              </w:rPr>
              <w:t>Økonomi- og administrationschef Martin Hansen orienterer om skolens forslag til budget, herunder forudsætninger</w:t>
            </w:r>
            <w:r w:rsidR="0088181C" w:rsidRPr="00BF00AD">
              <w:rPr>
                <w:rFonts w:cstheme="minorHAnsi"/>
              </w:rPr>
              <w:t>,</w:t>
            </w:r>
            <w:r w:rsidRPr="00BF00AD">
              <w:rPr>
                <w:rFonts w:cstheme="minorHAnsi"/>
              </w:rPr>
              <w:t xml:space="preserve"> der </w:t>
            </w:r>
            <w:r w:rsidR="0088181C" w:rsidRPr="00BF00AD">
              <w:rPr>
                <w:rFonts w:cstheme="minorHAnsi"/>
              </w:rPr>
              <w:t xml:space="preserve">i fremtiden kan have </w:t>
            </w:r>
            <w:r w:rsidRPr="00BF00AD">
              <w:rPr>
                <w:rFonts w:cstheme="minorHAnsi"/>
              </w:rPr>
              <w:t xml:space="preserve">indflydelse på økonomien. Oplæg vedlagt som bilag xxx. </w:t>
            </w:r>
            <w:r w:rsidR="00BF00AD">
              <w:rPr>
                <w:rFonts w:cstheme="minorHAnsi"/>
              </w:rPr>
              <w:t>Tabel med akkumulered</w:t>
            </w:r>
            <w:r w:rsidR="00437A82">
              <w:rPr>
                <w:rFonts w:cstheme="minorHAnsi"/>
              </w:rPr>
              <w:t>e beløb er vedlagt som bilag 3</w:t>
            </w:r>
            <w:r w:rsidR="00BF00AD">
              <w:rPr>
                <w:rFonts w:cstheme="minorHAnsi"/>
              </w:rPr>
              <w:t xml:space="preserve">. </w:t>
            </w:r>
          </w:p>
          <w:p w:rsidR="00503551" w:rsidRDefault="003D460D" w:rsidP="00C15C5B">
            <w:pPr>
              <w:pStyle w:val="Listeafsnit"/>
              <w:numPr>
                <w:ilvl w:val="0"/>
                <w:numId w:val="4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Bestyrelsen</w:t>
            </w:r>
            <w:r w:rsidR="00C15C5B">
              <w:rPr>
                <w:rFonts w:cstheme="minorHAnsi"/>
              </w:rPr>
              <w:t xml:space="preserve"> har</w:t>
            </w:r>
            <w:r>
              <w:rPr>
                <w:rFonts w:cstheme="minorHAnsi"/>
              </w:rPr>
              <w:t xml:space="preserve"> drøfte</w:t>
            </w:r>
            <w:r w:rsidR="00C15C5B">
              <w:rPr>
                <w:rFonts w:cstheme="minorHAnsi"/>
              </w:rPr>
              <w:t>t</w:t>
            </w:r>
            <w:r>
              <w:rPr>
                <w:rFonts w:cstheme="minorHAnsi"/>
              </w:rPr>
              <w:t xml:space="preserve"> budgettet. Bestyrelsen er opmærksomme på, at hvis forudsætningerne ændres, må bestyrelsen revurdere budgettet.</w:t>
            </w:r>
          </w:p>
          <w:p w:rsidR="005D4609" w:rsidRPr="00503551" w:rsidRDefault="003D460D" w:rsidP="00503551">
            <w:pPr>
              <w:rPr>
                <w:rFonts w:cstheme="minorHAnsi"/>
              </w:rPr>
            </w:pPr>
            <w:r w:rsidRPr="00503551">
              <w:rPr>
                <w:rFonts w:cstheme="minorHAnsi"/>
              </w:rPr>
              <w:t xml:space="preserve">Bestyrelsen godkender budgettet for 2018. </w:t>
            </w:r>
          </w:p>
        </w:tc>
      </w:tr>
    </w:tbl>
    <w:p w:rsidR="006E4D96" w:rsidRPr="00C268E1" w:rsidRDefault="006E4D96" w:rsidP="006E4D96">
      <w:pPr>
        <w:rPr>
          <w:rFonts w:cstheme="minorHAnsi"/>
          <w:b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E4D96" w:rsidRPr="00C268E1" w:rsidTr="00E25F20">
        <w:tc>
          <w:tcPr>
            <w:tcW w:w="9628" w:type="dxa"/>
          </w:tcPr>
          <w:p w:rsidR="00DD28E3" w:rsidRPr="00C268E1" w:rsidRDefault="00096BFD" w:rsidP="00203ED8">
            <w:pPr>
              <w:rPr>
                <w:rFonts w:cstheme="minorHAnsi"/>
                <w:b/>
                <w:color w:val="FF0000"/>
              </w:rPr>
            </w:pPr>
            <w:r w:rsidRPr="00C268E1">
              <w:rPr>
                <w:rFonts w:cstheme="minorHAnsi"/>
                <w:b/>
              </w:rPr>
              <w:t xml:space="preserve">4.0 Status på arbejdet med </w:t>
            </w:r>
            <w:r w:rsidR="00494997" w:rsidRPr="00C268E1">
              <w:rPr>
                <w:rFonts w:cstheme="minorHAnsi"/>
                <w:b/>
              </w:rPr>
              <w:t>talentudvikling</w:t>
            </w:r>
          </w:p>
          <w:p w:rsidR="00473D38" w:rsidRPr="00C268E1" w:rsidRDefault="00494997" w:rsidP="00351E36">
            <w:pPr>
              <w:rPr>
                <w:rFonts w:cstheme="minorHAnsi"/>
              </w:rPr>
            </w:pPr>
            <w:r w:rsidRPr="00C268E1">
              <w:rPr>
                <w:rFonts w:cstheme="minorHAnsi"/>
              </w:rPr>
              <w:t>I forlængelse af forårets seminar orienterer ledelsen om talentprogrammer på NGH. (Udskudt fra sidste møde)</w:t>
            </w:r>
          </w:p>
        </w:tc>
      </w:tr>
      <w:tr w:rsidR="006E4D96" w:rsidRPr="00C268E1" w:rsidTr="00E25F20">
        <w:tc>
          <w:tcPr>
            <w:tcW w:w="9628" w:type="dxa"/>
          </w:tcPr>
          <w:p w:rsidR="00473D38" w:rsidRPr="00C268E1" w:rsidRDefault="006E4D96" w:rsidP="00473D38">
            <w:pPr>
              <w:pStyle w:val="Listeafsnit"/>
              <w:numPr>
                <w:ilvl w:val="1"/>
                <w:numId w:val="14"/>
              </w:numPr>
              <w:rPr>
                <w:rFonts w:cstheme="minorHAnsi"/>
                <w:b/>
              </w:rPr>
            </w:pPr>
            <w:r w:rsidRPr="00C268E1">
              <w:rPr>
                <w:rFonts w:cstheme="minorHAnsi"/>
                <w:b/>
              </w:rPr>
              <w:t xml:space="preserve">Indstilling </w:t>
            </w:r>
            <w:r w:rsidR="00473D38" w:rsidRPr="00C268E1">
              <w:rPr>
                <w:rFonts w:cstheme="minorHAnsi"/>
              </w:rPr>
              <w:t xml:space="preserve"> </w:t>
            </w:r>
          </w:p>
          <w:p w:rsidR="006E4D96" w:rsidRPr="00C268E1" w:rsidRDefault="005374BF" w:rsidP="00351E36">
            <w:pPr>
              <w:rPr>
                <w:rFonts w:cstheme="minorHAnsi"/>
                <w:b/>
              </w:rPr>
            </w:pPr>
            <w:r w:rsidRPr="00C268E1">
              <w:rPr>
                <w:rFonts w:cstheme="minorHAnsi"/>
              </w:rPr>
              <w:t xml:space="preserve">Det indstilles, at bestyrelsen </w:t>
            </w:r>
            <w:r w:rsidR="009574FE" w:rsidRPr="00C268E1">
              <w:rPr>
                <w:rFonts w:cstheme="minorHAnsi"/>
              </w:rPr>
              <w:t xml:space="preserve">tager </w:t>
            </w:r>
            <w:r w:rsidR="00203ED8" w:rsidRPr="00C268E1">
              <w:rPr>
                <w:rFonts w:cstheme="minorHAnsi"/>
              </w:rPr>
              <w:t>orientering</w:t>
            </w:r>
            <w:r w:rsidR="00E22120" w:rsidRPr="00C268E1">
              <w:rPr>
                <w:rFonts w:cstheme="minorHAnsi"/>
              </w:rPr>
              <w:t>e</w:t>
            </w:r>
            <w:r w:rsidR="009574FE" w:rsidRPr="00C268E1">
              <w:rPr>
                <w:rFonts w:cstheme="minorHAnsi"/>
              </w:rPr>
              <w:t>n t</w:t>
            </w:r>
            <w:r w:rsidR="00E22120" w:rsidRPr="00C268E1">
              <w:rPr>
                <w:rFonts w:cstheme="minorHAnsi"/>
              </w:rPr>
              <w:t>il efterretning</w:t>
            </w:r>
          </w:p>
        </w:tc>
      </w:tr>
      <w:tr w:rsidR="00143F61" w:rsidRPr="00C268E1" w:rsidTr="00E25F20">
        <w:tc>
          <w:tcPr>
            <w:tcW w:w="9628" w:type="dxa"/>
          </w:tcPr>
          <w:p w:rsidR="00143F61" w:rsidRDefault="00351E36" w:rsidP="00143F6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Uddannelseschef Jacob </w:t>
            </w:r>
            <w:proofErr w:type="spellStart"/>
            <w:r>
              <w:rPr>
                <w:rFonts w:cstheme="minorHAnsi"/>
              </w:rPr>
              <w:t>Leinum</w:t>
            </w:r>
            <w:proofErr w:type="spellEnd"/>
            <w:r>
              <w:rPr>
                <w:rFonts w:cstheme="minorHAnsi"/>
              </w:rPr>
              <w:t xml:space="preserve"> orienterer om skolens talentarbejde</w:t>
            </w:r>
            <w:r w:rsidR="00E64B82">
              <w:rPr>
                <w:rFonts w:cstheme="minorHAnsi"/>
              </w:rPr>
              <w:t xml:space="preserve">, oplæg vedlagt som bilag </w:t>
            </w:r>
            <w:r w:rsidR="00437A82">
              <w:rPr>
                <w:rFonts w:cstheme="minorHAnsi"/>
              </w:rPr>
              <w:t>4</w:t>
            </w:r>
            <w:r>
              <w:rPr>
                <w:rFonts w:cstheme="minorHAnsi"/>
              </w:rPr>
              <w:t xml:space="preserve">. </w:t>
            </w:r>
          </w:p>
          <w:p w:rsidR="00257807" w:rsidRDefault="00351E36" w:rsidP="00143F6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Lovgrundlaget for samarbejdet med EASJ er </w:t>
            </w:r>
            <w:r w:rsidR="00257807">
              <w:rPr>
                <w:rFonts w:cstheme="minorHAnsi"/>
              </w:rPr>
              <w:t xml:space="preserve">jf. talentbekendtgørelsen. </w:t>
            </w:r>
            <w:hyperlink r:id="rId5" w:history="1">
              <w:r w:rsidR="00257807" w:rsidRPr="00AD0A30">
                <w:rPr>
                  <w:rStyle w:val="Hyperlink"/>
                  <w:rFonts w:cstheme="minorHAnsi"/>
                </w:rPr>
                <w:t>https://www.retsinformation.dk/forms/r0710.aspx?id=170038</w:t>
              </w:r>
            </w:hyperlink>
          </w:p>
          <w:p w:rsidR="009A02B5" w:rsidRDefault="00257807" w:rsidP="00143F61">
            <w:pPr>
              <w:rPr>
                <w:rFonts w:cstheme="minorHAnsi"/>
              </w:rPr>
            </w:pPr>
            <w:r>
              <w:rPr>
                <w:rFonts w:cstheme="minorHAnsi"/>
              </w:rPr>
              <w:br/>
            </w:r>
            <w:r w:rsidR="00EE50DD">
              <w:rPr>
                <w:rFonts w:cstheme="minorHAnsi"/>
              </w:rPr>
              <w:t>Elevønske om talentarbejde i samfundsfag i fremtiden.</w:t>
            </w:r>
          </w:p>
          <w:p w:rsidR="00E64B82" w:rsidRPr="00351E36" w:rsidRDefault="009A02B5" w:rsidP="009A02B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Bestyrelsen har taget orienteringen til efterretning. Rigtig flot folder om talentarbejde på NGH. </w:t>
            </w:r>
          </w:p>
        </w:tc>
      </w:tr>
    </w:tbl>
    <w:p w:rsidR="006E4D96" w:rsidRPr="00C268E1" w:rsidRDefault="006E4D96" w:rsidP="006E4D96">
      <w:pPr>
        <w:rPr>
          <w:rFonts w:cstheme="minorHAnsi"/>
          <w:b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94997" w:rsidRPr="00C268E1" w:rsidTr="009838F3">
        <w:tc>
          <w:tcPr>
            <w:tcW w:w="9628" w:type="dxa"/>
          </w:tcPr>
          <w:p w:rsidR="00494997" w:rsidRPr="00C268E1" w:rsidRDefault="009D00C1" w:rsidP="009838F3">
            <w:pPr>
              <w:rPr>
                <w:rFonts w:cstheme="minorHAnsi"/>
                <w:b/>
                <w:color w:val="FF0000"/>
              </w:rPr>
            </w:pPr>
            <w:r w:rsidRPr="00C268E1">
              <w:rPr>
                <w:rFonts w:cstheme="minorHAnsi"/>
                <w:b/>
              </w:rPr>
              <w:t>5.0 Godkendelse af klassekvotient for 1. klassetrin</w:t>
            </w:r>
          </w:p>
          <w:p w:rsidR="00494997" w:rsidRPr="00C268E1" w:rsidRDefault="009C647A" w:rsidP="009838F3">
            <w:pPr>
              <w:rPr>
                <w:rFonts w:cstheme="minorHAnsi"/>
              </w:rPr>
            </w:pPr>
            <w:r w:rsidRPr="00C268E1">
              <w:rPr>
                <w:rFonts w:cstheme="minorHAnsi"/>
              </w:rPr>
              <w:t>Der hen</w:t>
            </w:r>
            <w:r w:rsidR="00704178" w:rsidRPr="00C268E1">
              <w:rPr>
                <w:rFonts w:cstheme="minorHAnsi"/>
              </w:rPr>
              <w:t>vises til bilag 2.</w:t>
            </w:r>
          </w:p>
        </w:tc>
      </w:tr>
      <w:tr w:rsidR="00494997" w:rsidRPr="00C268E1" w:rsidTr="009838F3">
        <w:tc>
          <w:tcPr>
            <w:tcW w:w="9628" w:type="dxa"/>
          </w:tcPr>
          <w:p w:rsidR="00494997" w:rsidRPr="00C268E1" w:rsidRDefault="00494997" w:rsidP="00494997">
            <w:pPr>
              <w:pStyle w:val="Listeafsnit"/>
              <w:numPr>
                <w:ilvl w:val="1"/>
                <w:numId w:val="38"/>
              </w:numPr>
              <w:rPr>
                <w:rFonts w:cstheme="minorHAnsi"/>
                <w:b/>
              </w:rPr>
            </w:pPr>
            <w:r w:rsidRPr="00C268E1">
              <w:rPr>
                <w:rFonts w:cstheme="minorHAnsi"/>
                <w:b/>
              </w:rPr>
              <w:t xml:space="preserve">Indstilling </w:t>
            </w:r>
            <w:r w:rsidRPr="00C268E1">
              <w:rPr>
                <w:rFonts w:cstheme="minorHAnsi"/>
              </w:rPr>
              <w:t xml:space="preserve"> </w:t>
            </w:r>
          </w:p>
          <w:p w:rsidR="00494997" w:rsidRPr="00C268E1" w:rsidRDefault="00494997" w:rsidP="00AC4F89">
            <w:pPr>
              <w:rPr>
                <w:rFonts w:cstheme="minorHAnsi"/>
                <w:b/>
              </w:rPr>
            </w:pPr>
            <w:r w:rsidRPr="00C268E1">
              <w:rPr>
                <w:rFonts w:cstheme="minorHAnsi"/>
              </w:rPr>
              <w:t>Det indstilles, at bestyrelsen tager orienteringen til efterretning og godkender indstillingen.</w:t>
            </w:r>
          </w:p>
        </w:tc>
      </w:tr>
      <w:tr w:rsidR="00143F61" w:rsidRPr="00C268E1" w:rsidTr="009838F3">
        <w:tc>
          <w:tcPr>
            <w:tcW w:w="9628" w:type="dxa"/>
          </w:tcPr>
          <w:p w:rsidR="00143F61" w:rsidRPr="00AC4F89" w:rsidRDefault="00AC4F89" w:rsidP="0068673C">
            <w:pPr>
              <w:rPr>
                <w:rFonts w:cstheme="minorHAnsi"/>
              </w:rPr>
            </w:pPr>
            <w:r>
              <w:rPr>
                <w:rFonts w:cstheme="minorHAnsi"/>
              </w:rPr>
              <w:t>Bestyrelsen tager orienteringen til efterretning og godkend</w:t>
            </w:r>
            <w:r w:rsidR="0068673C">
              <w:rPr>
                <w:rFonts w:cstheme="minorHAnsi"/>
              </w:rPr>
              <w:t>er</w:t>
            </w:r>
            <w:r>
              <w:rPr>
                <w:rFonts w:cstheme="minorHAnsi"/>
              </w:rPr>
              <w:t xml:space="preserve"> indstillingen. </w:t>
            </w:r>
            <w:r w:rsidR="00257807">
              <w:rPr>
                <w:rFonts w:cstheme="minorHAnsi"/>
              </w:rPr>
              <w:t>Oplæg er vedlagt som bilag 5.</w:t>
            </w:r>
          </w:p>
        </w:tc>
      </w:tr>
    </w:tbl>
    <w:p w:rsidR="00494997" w:rsidRPr="00C268E1" w:rsidRDefault="00494997" w:rsidP="006E4D96">
      <w:pPr>
        <w:rPr>
          <w:rFonts w:cstheme="minorHAnsi"/>
          <w:b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94997" w:rsidRPr="00C268E1" w:rsidTr="009838F3">
        <w:tc>
          <w:tcPr>
            <w:tcW w:w="9628" w:type="dxa"/>
          </w:tcPr>
          <w:p w:rsidR="00494997" w:rsidRPr="00C268E1" w:rsidRDefault="00494997" w:rsidP="009838F3">
            <w:pPr>
              <w:rPr>
                <w:rFonts w:cstheme="minorHAnsi"/>
                <w:b/>
                <w:color w:val="FF0000"/>
              </w:rPr>
            </w:pPr>
            <w:r w:rsidRPr="00C268E1">
              <w:rPr>
                <w:rFonts w:cstheme="minorHAnsi"/>
                <w:b/>
              </w:rPr>
              <w:lastRenderedPageBreak/>
              <w:t>6.0 Godkendelse af dokumentation for styrket efteruddannelsesindsats</w:t>
            </w:r>
            <w:r w:rsidR="00C45BE2" w:rsidRPr="00C268E1">
              <w:rPr>
                <w:rFonts w:cstheme="minorHAnsi"/>
                <w:b/>
              </w:rPr>
              <w:t xml:space="preserve"> </w:t>
            </w:r>
          </w:p>
          <w:p w:rsidR="00494997" w:rsidRPr="00C268E1" w:rsidRDefault="00494997" w:rsidP="004A4C27">
            <w:pPr>
              <w:rPr>
                <w:rFonts w:cstheme="minorHAnsi"/>
              </w:rPr>
            </w:pPr>
            <w:r w:rsidRPr="00C268E1">
              <w:rPr>
                <w:rFonts w:cstheme="minorHAnsi"/>
              </w:rPr>
              <w:t xml:space="preserve">Der henvises </w:t>
            </w:r>
            <w:r w:rsidR="00F7259F" w:rsidRPr="00C268E1">
              <w:rPr>
                <w:rFonts w:cstheme="minorHAnsi"/>
              </w:rPr>
              <w:t>til bilag 3</w:t>
            </w:r>
            <w:r w:rsidR="00D154FE">
              <w:rPr>
                <w:rFonts w:cstheme="minorHAnsi"/>
              </w:rPr>
              <w:t xml:space="preserve"> med dagsordenen</w:t>
            </w:r>
            <w:bookmarkStart w:id="0" w:name="_GoBack"/>
            <w:bookmarkEnd w:id="0"/>
            <w:r w:rsidR="00F7259F" w:rsidRPr="00C268E1">
              <w:rPr>
                <w:rFonts w:cstheme="minorHAnsi"/>
              </w:rPr>
              <w:t xml:space="preserve">. </w:t>
            </w:r>
          </w:p>
        </w:tc>
      </w:tr>
      <w:tr w:rsidR="00494997" w:rsidRPr="00C268E1" w:rsidTr="009838F3">
        <w:tc>
          <w:tcPr>
            <w:tcW w:w="9628" w:type="dxa"/>
          </w:tcPr>
          <w:p w:rsidR="00494997" w:rsidRPr="00C268E1" w:rsidRDefault="00494997" w:rsidP="00494997">
            <w:pPr>
              <w:pStyle w:val="Listeafsnit"/>
              <w:numPr>
                <w:ilvl w:val="1"/>
                <w:numId w:val="39"/>
              </w:numPr>
              <w:rPr>
                <w:rFonts w:cstheme="minorHAnsi"/>
                <w:b/>
              </w:rPr>
            </w:pPr>
            <w:r w:rsidRPr="00C268E1">
              <w:rPr>
                <w:rFonts w:cstheme="minorHAnsi"/>
                <w:b/>
              </w:rPr>
              <w:t xml:space="preserve">Indstilling </w:t>
            </w:r>
            <w:r w:rsidRPr="00C268E1">
              <w:rPr>
                <w:rFonts w:cstheme="minorHAnsi"/>
              </w:rPr>
              <w:t xml:space="preserve"> </w:t>
            </w:r>
          </w:p>
          <w:p w:rsidR="00494997" w:rsidRPr="004A4C27" w:rsidRDefault="00494997" w:rsidP="009838F3">
            <w:pPr>
              <w:rPr>
                <w:rFonts w:cstheme="minorHAnsi"/>
              </w:rPr>
            </w:pPr>
            <w:r w:rsidRPr="00C268E1">
              <w:rPr>
                <w:rFonts w:cstheme="minorHAnsi"/>
              </w:rPr>
              <w:t>Det indstilles, at bestyrelsen tager orienteringen til efterretning og godkender dokumentationen.</w:t>
            </w:r>
          </w:p>
        </w:tc>
      </w:tr>
      <w:tr w:rsidR="00143F61" w:rsidRPr="00C268E1" w:rsidTr="009838F3">
        <w:tc>
          <w:tcPr>
            <w:tcW w:w="9628" w:type="dxa"/>
          </w:tcPr>
          <w:p w:rsidR="00417238" w:rsidRDefault="00BE69B0" w:rsidP="00417238">
            <w:pPr>
              <w:rPr>
                <w:rFonts w:cstheme="minorHAnsi"/>
              </w:rPr>
            </w:pPr>
            <w:r w:rsidRPr="00BE69B0">
              <w:rPr>
                <w:rFonts w:cstheme="minorHAnsi"/>
              </w:rPr>
              <w:t xml:space="preserve">Bestyrelsen </w:t>
            </w:r>
            <w:r>
              <w:rPr>
                <w:rFonts w:cstheme="minorHAnsi"/>
              </w:rPr>
              <w:t xml:space="preserve">tager orienteringen til efterretning og godkender dokumentationen. </w:t>
            </w:r>
            <w:r w:rsidR="00503551">
              <w:rPr>
                <w:rFonts w:cstheme="minorHAnsi"/>
              </w:rPr>
              <w:t>Vigtigt, at bestyrelsen</w:t>
            </w:r>
            <w:r w:rsidR="00417238">
              <w:rPr>
                <w:rFonts w:cstheme="minorHAnsi"/>
              </w:rPr>
              <w:t xml:space="preserve"> har et strategisk blik for udviklingen i efteruddannelsesmidler. </w:t>
            </w:r>
          </w:p>
          <w:p w:rsidR="00143F61" w:rsidRPr="00BE69B0" w:rsidRDefault="00A03EFE" w:rsidP="00417238">
            <w:pPr>
              <w:rPr>
                <w:rFonts w:cstheme="minorHAnsi"/>
              </w:rPr>
            </w:pPr>
            <w:r>
              <w:rPr>
                <w:rFonts w:cstheme="minorHAnsi"/>
              </w:rPr>
              <w:t>Til næste bestyrelsesmøde fremlægges oversigt over den samlede eft</w:t>
            </w:r>
            <w:r w:rsidR="00257807">
              <w:rPr>
                <w:rFonts w:cstheme="minorHAnsi"/>
              </w:rPr>
              <w:t>eruddannelse gennem de sidste</w:t>
            </w:r>
            <w:r>
              <w:rPr>
                <w:rFonts w:cstheme="minorHAnsi"/>
              </w:rPr>
              <w:t xml:space="preserve"> år, herunder </w:t>
            </w:r>
            <w:r w:rsidR="00503551">
              <w:rPr>
                <w:rFonts w:cstheme="minorHAnsi"/>
              </w:rPr>
              <w:t xml:space="preserve">typer af </w:t>
            </w:r>
            <w:r>
              <w:rPr>
                <w:rFonts w:cstheme="minorHAnsi"/>
              </w:rPr>
              <w:t xml:space="preserve">aktiviteter, hvor mange </w:t>
            </w:r>
            <w:r w:rsidR="00503551">
              <w:rPr>
                <w:rFonts w:cstheme="minorHAnsi"/>
              </w:rPr>
              <w:t xml:space="preserve">medarbejdere </w:t>
            </w:r>
            <w:r>
              <w:rPr>
                <w:rFonts w:cstheme="minorHAnsi"/>
              </w:rPr>
              <w:t xml:space="preserve">er involveret, udgifter til aktiviteter og lønudgifter. </w:t>
            </w:r>
            <w:r w:rsidR="00417238">
              <w:rPr>
                <w:rFonts w:cstheme="minorHAnsi"/>
              </w:rPr>
              <w:t xml:space="preserve">Dertil ønskes benchmarking til lignende skoler. </w:t>
            </w:r>
            <w:r>
              <w:rPr>
                <w:rFonts w:cstheme="minorHAnsi"/>
              </w:rPr>
              <w:t xml:space="preserve"> </w:t>
            </w:r>
          </w:p>
        </w:tc>
      </w:tr>
    </w:tbl>
    <w:p w:rsidR="00494997" w:rsidRPr="00C268E1" w:rsidRDefault="00494997" w:rsidP="006E4D96">
      <w:pPr>
        <w:rPr>
          <w:rFonts w:cstheme="minorHAnsi"/>
          <w:b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E6C80" w:rsidRPr="00C268E1" w:rsidTr="00CC2BEE">
        <w:tc>
          <w:tcPr>
            <w:tcW w:w="9628" w:type="dxa"/>
          </w:tcPr>
          <w:p w:rsidR="0050783A" w:rsidRPr="00C268E1" w:rsidRDefault="00494997" w:rsidP="00D811A5">
            <w:pPr>
              <w:rPr>
                <w:rFonts w:cstheme="minorHAnsi"/>
                <w:b/>
              </w:rPr>
            </w:pPr>
            <w:r w:rsidRPr="00C268E1">
              <w:rPr>
                <w:rFonts w:cstheme="minorHAnsi"/>
                <w:b/>
              </w:rPr>
              <w:t>7</w:t>
            </w:r>
            <w:r w:rsidR="00DE6C80" w:rsidRPr="00C268E1">
              <w:rPr>
                <w:rFonts w:cstheme="minorHAnsi"/>
                <w:b/>
              </w:rPr>
              <w:t xml:space="preserve">.0 </w:t>
            </w:r>
            <w:r w:rsidR="00F0014F" w:rsidRPr="00C268E1">
              <w:rPr>
                <w:rFonts w:cstheme="minorHAnsi"/>
                <w:b/>
              </w:rPr>
              <w:t xml:space="preserve">Korte </w:t>
            </w:r>
            <w:r w:rsidR="00CC2BEE" w:rsidRPr="00C268E1">
              <w:rPr>
                <w:rFonts w:cstheme="minorHAnsi"/>
                <w:b/>
              </w:rPr>
              <w:t xml:space="preserve">aktuelle </w:t>
            </w:r>
            <w:r w:rsidR="00F0014F" w:rsidRPr="00C268E1">
              <w:rPr>
                <w:rFonts w:cstheme="minorHAnsi"/>
                <w:b/>
              </w:rPr>
              <w:t>meddelelser</w:t>
            </w:r>
          </w:p>
          <w:p w:rsidR="00620036" w:rsidRPr="00C268E1" w:rsidRDefault="00BF60FA" w:rsidP="00CC2BEE">
            <w:pPr>
              <w:pStyle w:val="Listeafsnit"/>
              <w:numPr>
                <w:ilvl w:val="0"/>
                <w:numId w:val="37"/>
              </w:numPr>
              <w:rPr>
                <w:rFonts w:cstheme="minorHAnsi"/>
                <w:b/>
              </w:rPr>
            </w:pPr>
            <w:r w:rsidRPr="00C268E1">
              <w:rPr>
                <w:rFonts w:cstheme="minorHAnsi"/>
              </w:rPr>
              <w:t xml:space="preserve">Orientering </w:t>
            </w:r>
            <w:r w:rsidR="00AA5E87" w:rsidRPr="00C268E1">
              <w:rPr>
                <w:rFonts w:cstheme="minorHAnsi"/>
              </w:rPr>
              <w:t xml:space="preserve">om arbejdet </w:t>
            </w:r>
            <w:r w:rsidR="00494997" w:rsidRPr="00C268E1">
              <w:rPr>
                <w:rFonts w:cstheme="minorHAnsi"/>
              </w:rPr>
              <w:t>m</w:t>
            </w:r>
            <w:r w:rsidR="00AA5E87" w:rsidRPr="00C268E1">
              <w:rPr>
                <w:rFonts w:cstheme="minorHAnsi"/>
              </w:rPr>
              <w:t>e</w:t>
            </w:r>
            <w:r w:rsidR="00494997" w:rsidRPr="00C268E1">
              <w:rPr>
                <w:rFonts w:cstheme="minorHAnsi"/>
              </w:rPr>
              <w:t>d opfølgning på APV</w:t>
            </w:r>
            <w:r w:rsidR="00C45BE2" w:rsidRPr="00C268E1">
              <w:rPr>
                <w:rFonts w:cstheme="minorHAnsi"/>
              </w:rPr>
              <w:t xml:space="preserve"> </w:t>
            </w:r>
          </w:p>
          <w:p w:rsidR="00AA5E87" w:rsidRPr="00C268E1" w:rsidRDefault="00AA5E87" w:rsidP="00CC2BEE">
            <w:pPr>
              <w:pStyle w:val="Listeafsnit"/>
              <w:numPr>
                <w:ilvl w:val="0"/>
                <w:numId w:val="37"/>
              </w:numPr>
              <w:rPr>
                <w:rFonts w:cstheme="minorHAnsi"/>
                <w:b/>
              </w:rPr>
            </w:pPr>
            <w:r w:rsidRPr="00C268E1">
              <w:rPr>
                <w:rFonts w:cstheme="minorHAnsi"/>
              </w:rPr>
              <w:t>Orientering om arbejdet med persondataforordning</w:t>
            </w:r>
            <w:r w:rsidR="00C45BE2" w:rsidRPr="00C268E1">
              <w:rPr>
                <w:rFonts w:cstheme="minorHAnsi"/>
              </w:rPr>
              <w:t xml:space="preserve"> </w:t>
            </w:r>
          </w:p>
          <w:p w:rsidR="00CC2BEE" w:rsidRPr="00C268E1" w:rsidRDefault="00620036" w:rsidP="003B37F2">
            <w:pPr>
              <w:pStyle w:val="Listeafsnit"/>
              <w:numPr>
                <w:ilvl w:val="0"/>
                <w:numId w:val="37"/>
              </w:numPr>
              <w:rPr>
                <w:rFonts w:cstheme="minorHAnsi"/>
                <w:b/>
              </w:rPr>
            </w:pPr>
            <w:r w:rsidRPr="00C268E1">
              <w:rPr>
                <w:rFonts w:cstheme="minorHAnsi"/>
              </w:rPr>
              <w:t>Der henvises til ”siden sidst”</w:t>
            </w:r>
            <w:r w:rsidR="00C45BE2" w:rsidRPr="00C268E1">
              <w:rPr>
                <w:rFonts w:cstheme="minorHAnsi"/>
              </w:rPr>
              <w:t xml:space="preserve"> </w:t>
            </w:r>
          </w:p>
        </w:tc>
      </w:tr>
      <w:tr w:rsidR="00DE6C80" w:rsidRPr="00C268E1" w:rsidTr="00CC2BEE">
        <w:tc>
          <w:tcPr>
            <w:tcW w:w="9628" w:type="dxa"/>
          </w:tcPr>
          <w:p w:rsidR="003B37F2" w:rsidRDefault="00494997" w:rsidP="003B37F2">
            <w:pPr>
              <w:rPr>
                <w:rFonts w:cstheme="minorHAnsi"/>
                <w:b/>
              </w:rPr>
            </w:pPr>
            <w:r w:rsidRPr="00C268E1">
              <w:rPr>
                <w:rFonts w:cstheme="minorHAnsi"/>
                <w:b/>
              </w:rPr>
              <w:t>7</w:t>
            </w:r>
            <w:r w:rsidR="00DE6C80" w:rsidRPr="00C268E1">
              <w:rPr>
                <w:rFonts w:cstheme="minorHAnsi"/>
                <w:b/>
              </w:rPr>
              <w:t>.1</w:t>
            </w:r>
            <w:r w:rsidR="003B37F2">
              <w:rPr>
                <w:rFonts w:cstheme="minorHAnsi"/>
                <w:b/>
              </w:rPr>
              <w:t xml:space="preserve"> Indstilling </w:t>
            </w:r>
          </w:p>
          <w:p w:rsidR="00DE6C80" w:rsidRPr="00C268E1" w:rsidRDefault="00DE6C80" w:rsidP="003B37F2">
            <w:pPr>
              <w:rPr>
                <w:rFonts w:cstheme="minorHAnsi"/>
                <w:b/>
              </w:rPr>
            </w:pPr>
            <w:r w:rsidRPr="00C268E1">
              <w:rPr>
                <w:rFonts w:cstheme="minorHAnsi"/>
              </w:rPr>
              <w:t xml:space="preserve">Rektor indstiller, at bestyrelsen tager orienteringen til </w:t>
            </w:r>
            <w:r w:rsidR="00FE60D2" w:rsidRPr="00C268E1">
              <w:rPr>
                <w:rFonts w:cstheme="minorHAnsi"/>
              </w:rPr>
              <w:t>efterretning</w:t>
            </w:r>
          </w:p>
        </w:tc>
      </w:tr>
      <w:tr w:rsidR="00143F61" w:rsidRPr="00C268E1" w:rsidTr="00CC2BEE">
        <w:tc>
          <w:tcPr>
            <w:tcW w:w="9628" w:type="dxa"/>
          </w:tcPr>
          <w:p w:rsidR="00143F61" w:rsidRDefault="00F157DC" w:rsidP="00D811A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Vicerektor Marianne Bollerup orienterer kort om opfølgningsarbejde med APV – kort status medsendes </w:t>
            </w:r>
            <w:r w:rsidR="00DC74FC">
              <w:rPr>
                <w:rFonts w:cstheme="minorHAnsi"/>
              </w:rPr>
              <w:t xml:space="preserve">som bilag </w:t>
            </w:r>
            <w:r w:rsidR="00257807">
              <w:rPr>
                <w:rFonts w:cstheme="minorHAnsi"/>
              </w:rPr>
              <w:t>6</w:t>
            </w:r>
            <w:r>
              <w:rPr>
                <w:rFonts w:cstheme="minorHAnsi"/>
              </w:rPr>
              <w:t xml:space="preserve">. </w:t>
            </w:r>
          </w:p>
          <w:p w:rsidR="00CD1040" w:rsidRPr="00F157DC" w:rsidRDefault="00F157DC" w:rsidP="0025780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Økonomi- og administrationschef Martin Hansen orienterer kort om arbejdet med persondataforordningen. </w:t>
            </w:r>
            <w:r w:rsidR="00932A43">
              <w:rPr>
                <w:rFonts w:cstheme="minorHAnsi"/>
              </w:rPr>
              <w:t xml:space="preserve">NGH er i gang med at </w:t>
            </w:r>
            <w:r w:rsidR="00503551">
              <w:rPr>
                <w:rFonts w:cstheme="minorHAnsi"/>
              </w:rPr>
              <w:t xml:space="preserve">udarbejde procedurer for </w:t>
            </w:r>
            <w:r w:rsidR="00932A43">
              <w:rPr>
                <w:rFonts w:cstheme="minorHAnsi"/>
              </w:rPr>
              <w:t>arbejde</w:t>
            </w:r>
            <w:r w:rsidR="00503551">
              <w:rPr>
                <w:rFonts w:cstheme="minorHAnsi"/>
              </w:rPr>
              <w:t>t</w:t>
            </w:r>
            <w:r w:rsidR="00932A43">
              <w:rPr>
                <w:rFonts w:cstheme="minorHAnsi"/>
              </w:rPr>
              <w:t xml:space="preserve"> med personfølsomme oplysninger. </w:t>
            </w:r>
            <w:r w:rsidR="00006653">
              <w:rPr>
                <w:rFonts w:cstheme="minorHAnsi"/>
              </w:rPr>
              <w:t xml:space="preserve">Skolen har </w:t>
            </w:r>
            <w:r w:rsidR="00932A43">
              <w:rPr>
                <w:rFonts w:cstheme="minorHAnsi"/>
              </w:rPr>
              <w:t xml:space="preserve">investeret i et elektronisk dataarkiv, som overholder kravene. </w:t>
            </w:r>
            <w:r w:rsidR="00257807">
              <w:rPr>
                <w:rFonts w:cstheme="minorHAnsi"/>
              </w:rPr>
              <w:br/>
            </w:r>
            <w:r w:rsidR="00CD1040">
              <w:rPr>
                <w:rFonts w:cstheme="minorHAnsi"/>
              </w:rPr>
              <w:t>Rektor Susanne Stubgaard orienterer kort om de nye centrale trivselsmålinger</w:t>
            </w:r>
            <w:r w:rsidR="00503551">
              <w:rPr>
                <w:rFonts w:cstheme="minorHAnsi"/>
              </w:rPr>
              <w:t xml:space="preserve"> (fra UVM)</w:t>
            </w:r>
            <w:r w:rsidR="00546F50">
              <w:rPr>
                <w:rFonts w:cstheme="minorHAnsi"/>
              </w:rPr>
              <w:t xml:space="preserve">. </w:t>
            </w:r>
            <w:r w:rsidR="00CD1040">
              <w:rPr>
                <w:rFonts w:cstheme="minorHAnsi"/>
              </w:rPr>
              <w:t xml:space="preserve">NGH </w:t>
            </w:r>
            <w:r w:rsidR="00546F50">
              <w:rPr>
                <w:rFonts w:cstheme="minorHAnsi"/>
              </w:rPr>
              <w:t xml:space="preserve">har </w:t>
            </w:r>
            <w:r w:rsidR="00CD1040">
              <w:rPr>
                <w:rFonts w:cstheme="minorHAnsi"/>
              </w:rPr>
              <w:t>planer om at indgå i et samarbejde med vores samarbejdsskoler</w:t>
            </w:r>
            <w:r w:rsidR="00546F50">
              <w:rPr>
                <w:rFonts w:cstheme="minorHAnsi"/>
              </w:rPr>
              <w:t xml:space="preserve"> om udarbejdelsen af trivselsmålingerne</w:t>
            </w:r>
            <w:r w:rsidR="00CD1040">
              <w:rPr>
                <w:rFonts w:cstheme="minorHAnsi"/>
              </w:rPr>
              <w:t xml:space="preserve">. </w:t>
            </w:r>
          </w:p>
        </w:tc>
      </w:tr>
    </w:tbl>
    <w:p w:rsidR="00DB665D" w:rsidRPr="00C268E1" w:rsidRDefault="00DB665D" w:rsidP="0013242E">
      <w:pPr>
        <w:rPr>
          <w:rFonts w:cstheme="minorHAnsi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E6865" w:rsidRPr="00C268E1" w:rsidTr="009402C4">
        <w:tc>
          <w:tcPr>
            <w:tcW w:w="9778" w:type="dxa"/>
          </w:tcPr>
          <w:p w:rsidR="009E6865" w:rsidRPr="00C268E1" w:rsidRDefault="00494997" w:rsidP="009E6865">
            <w:pPr>
              <w:rPr>
                <w:rFonts w:cstheme="minorHAnsi"/>
              </w:rPr>
            </w:pPr>
            <w:r w:rsidRPr="00C268E1">
              <w:rPr>
                <w:rFonts w:cstheme="minorHAnsi"/>
                <w:b/>
              </w:rPr>
              <w:t>8</w:t>
            </w:r>
            <w:r w:rsidR="009E6865" w:rsidRPr="00C268E1">
              <w:rPr>
                <w:rFonts w:cstheme="minorHAnsi"/>
                <w:b/>
              </w:rPr>
              <w:t>.0 Evt.</w:t>
            </w:r>
          </w:p>
          <w:p w:rsidR="009E6865" w:rsidRPr="00C268E1" w:rsidRDefault="009E6865" w:rsidP="009402C4">
            <w:pPr>
              <w:rPr>
                <w:rFonts w:cstheme="minorHAnsi"/>
              </w:rPr>
            </w:pPr>
          </w:p>
        </w:tc>
      </w:tr>
      <w:tr w:rsidR="009E6865" w:rsidRPr="00C268E1" w:rsidTr="009402C4">
        <w:tc>
          <w:tcPr>
            <w:tcW w:w="9778" w:type="dxa"/>
          </w:tcPr>
          <w:p w:rsidR="009E6865" w:rsidRDefault="00CD1040" w:rsidP="009402C4">
            <w:pPr>
              <w:rPr>
                <w:rFonts w:cstheme="minorHAnsi"/>
              </w:rPr>
            </w:pPr>
            <w:r>
              <w:rPr>
                <w:rFonts w:cstheme="minorHAnsi"/>
              </w:rPr>
              <w:t>Elevrådet orienterer om det nye formandskab</w:t>
            </w:r>
            <w:r w:rsidR="00546F50">
              <w:rPr>
                <w:rFonts w:cstheme="minorHAnsi"/>
              </w:rPr>
              <w:t xml:space="preserve">. Elevrådsmøder </w:t>
            </w:r>
            <w:r>
              <w:rPr>
                <w:rFonts w:cstheme="minorHAnsi"/>
              </w:rPr>
              <w:t xml:space="preserve">starter op igen til januar. </w:t>
            </w:r>
          </w:p>
          <w:p w:rsidR="00CD1040" w:rsidRPr="00CD1040" w:rsidRDefault="00CD1040" w:rsidP="009402C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Lektor Jesper Kristiansen orienterer om OK18, hvor der er mulighed for konflikt. </w:t>
            </w:r>
          </w:p>
        </w:tc>
      </w:tr>
    </w:tbl>
    <w:p w:rsidR="009E6865" w:rsidRPr="00C268E1" w:rsidRDefault="009E6865" w:rsidP="0013242E">
      <w:pPr>
        <w:rPr>
          <w:rFonts w:cstheme="minorHAnsi"/>
        </w:rPr>
      </w:pPr>
    </w:p>
    <w:p w:rsidR="00136A4D" w:rsidRPr="00C268E1" w:rsidRDefault="00DE6C80" w:rsidP="0013242E">
      <w:pPr>
        <w:rPr>
          <w:rFonts w:cstheme="minorHAnsi"/>
        </w:rPr>
      </w:pPr>
      <w:r w:rsidRPr="00C268E1">
        <w:rPr>
          <w:rFonts w:cstheme="minorHAnsi"/>
        </w:rPr>
        <w:t>ST</w:t>
      </w:r>
    </w:p>
    <w:sectPr w:rsidR="00136A4D" w:rsidRPr="00C268E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A0C9D"/>
    <w:multiLevelType w:val="hybridMultilevel"/>
    <w:tmpl w:val="8496D40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54CB0"/>
    <w:multiLevelType w:val="hybridMultilevel"/>
    <w:tmpl w:val="6AA6E54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B220D"/>
    <w:multiLevelType w:val="multilevel"/>
    <w:tmpl w:val="1B7CA8F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4542BD0"/>
    <w:multiLevelType w:val="hybridMultilevel"/>
    <w:tmpl w:val="4E5EC6D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64278"/>
    <w:multiLevelType w:val="hybridMultilevel"/>
    <w:tmpl w:val="D44C257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853768"/>
    <w:multiLevelType w:val="hybridMultilevel"/>
    <w:tmpl w:val="8496D40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9B0EDD"/>
    <w:multiLevelType w:val="multilevel"/>
    <w:tmpl w:val="E64EBBC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F5B46B6"/>
    <w:multiLevelType w:val="hybridMultilevel"/>
    <w:tmpl w:val="8496D40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955597"/>
    <w:multiLevelType w:val="hybridMultilevel"/>
    <w:tmpl w:val="55CA7D24"/>
    <w:lvl w:ilvl="0" w:tplc="6382E64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60019">
      <w:start w:val="1"/>
      <w:numFmt w:val="lowerLetter"/>
      <w:lvlText w:val="%2."/>
      <w:lvlJc w:val="left"/>
      <w:pPr>
        <w:ind w:left="1353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8D0CDA"/>
    <w:multiLevelType w:val="hybridMultilevel"/>
    <w:tmpl w:val="8496D40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392FF7"/>
    <w:multiLevelType w:val="hybridMultilevel"/>
    <w:tmpl w:val="CBBA214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705524"/>
    <w:multiLevelType w:val="hybridMultilevel"/>
    <w:tmpl w:val="1F7E8F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181FDC"/>
    <w:multiLevelType w:val="hybridMultilevel"/>
    <w:tmpl w:val="77DE1A00"/>
    <w:lvl w:ilvl="0" w:tplc="E6341E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60019">
      <w:start w:val="1"/>
      <w:numFmt w:val="lowerLetter"/>
      <w:lvlText w:val="%2."/>
      <w:lvlJc w:val="left"/>
      <w:pPr>
        <w:ind w:left="1353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764A90"/>
    <w:multiLevelType w:val="hybridMultilevel"/>
    <w:tmpl w:val="AA10CA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2209D6"/>
    <w:multiLevelType w:val="hybridMultilevel"/>
    <w:tmpl w:val="FF96D5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1C4DE6"/>
    <w:multiLevelType w:val="hybridMultilevel"/>
    <w:tmpl w:val="D3D0865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F02F47"/>
    <w:multiLevelType w:val="hybridMultilevel"/>
    <w:tmpl w:val="D63A05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06091E"/>
    <w:multiLevelType w:val="hybridMultilevel"/>
    <w:tmpl w:val="515EE7BA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C522D5"/>
    <w:multiLevelType w:val="multilevel"/>
    <w:tmpl w:val="0E8A4802"/>
    <w:lvl w:ilvl="0">
      <w:start w:val="7"/>
      <w:numFmt w:val="decimal"/>
      <w:lvlText w:val="%1.0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1664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3328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4632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6296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760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9264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0568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2232" w:hanging="1800"/>
      </w:pPr>
      <w:rPr>
        <w:rFonts w:hint="default"/>
        <w:sz w:val="24"/>
      </w:rPr>
    </w:lvl>
  </w:abstractNum>
  <w:abstractNum w:abstractNumId="19" w15:restartNumberingAfterBreak="0">
    <w:nsid w:val="31DC783E"/>
    <w:multiLevelType w:val="hybridMultilevel"/>
    <w:tmpl w:val="8496D40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C25C1C"/>
    <w:multiLevelType w:val="hybridMultilevel"/>
    <w:tmpl w:val="8496D40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CC64B6"/>
    <w:multiLevelType w:val="hybridMultilevel"/>
    <w:tmpl w:val="8496D40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43749"/>
    <w:multiLevelType w:val="hybridMultilevel"/>
    <w:tmpl w:val="5C86ECAE"/>
    <w:lvl w:ilvl="0" w:tplc="04060019">
      <w:start w:val="1"/>
      <w:numFmt w:val="lowerLetter"/>
      <w:lvlText w:val="%1."/>
      <w:lvlJc w:val="left"/>
      <w:pPr>
        <w:ind w:left="1353" w:hanging="360"/>
      </w:pPr>
    </w:lvl>
    <w:lvl w:ilvl="1" w:tplc="04060019" w:tentative="1">
      <w:start w:val="1"/>
      <w:numFmt w:val="lowerLetter"/>
      <w:lvlText w:val="%2."/>
      <w:lvlJc w:val="left"/>
      <w:pPr>
        <w:ind w:left="2073" w:hanging="360"/>
      </w:pPr>
    </w:lvl>
    <w:lvl w:ilvl="2" w:tplc="0406001B">
      <w:start w:val="1"/>
      <w:numFmt w:val="lowerRoman"/>
      <w:lvlText w:val="%3."/>
      <w:lvlJc w:val="right"/>
      <w:pPr>
        <w:ind w:left="2793" w:hanging="180"/>
      </w:pPr>
    </w:lvl>
    <w:lvl w:ilvl="3" w:tplc="0406000F" w:tentative="1">
      <w:start w:val="1"/>
      <w:numFmt w:val="decimal"/>
      <w:lvlText w:val="%4."/>
      <w:lvlJc w:val="left"/>
      <w:pPr>
        <w:ind w:left="3513" w:hanging="360"/>
      </w:pPr>
    </w:lvl>
    <w:lvl w:ilvl="4" w:tplc="04060019" w:tentative="1">
      <w:start w:val="1"/>
      <w:numFmt w:val="lowerLetter"/>
      <w:lvlText w:val="%5."/>
      <w:lvlJc w:val="left"/>
      <w:pPr>
        <w:ind w:left="4233" w:hanging="360"/>
      </w:pPr>
    </w:lvl>
    <w:lvl w:ilvl="5" w:tplc="0406001B" w:tentative="1">
      <w:start w:val="1"/>
      <w:numFmt w:val="lowerRoman"/>
      <w:lvlText w:val="%6."/>
      <w:lvlJc w:val="right"/>
      <w:pPr>
        <w:ind w:left="4953" w:hanging="180"/>
      </w:pPr>
    </w:lvl>
    <w:lvl w:ilvl="6" w:tplc="0406000F" w:tentative="1">
      <w:start w:val="1"/>
      <w:numFmt w:val="decimal"/>
      <w:lvlText w:val="%7."/>
      <w:lvlJc w:val="left"/>
      <w:pPr>
        <w:ind w:left="5673" w:hanging="360"/>
      </w:pPr>
    </w:lvl>
    <w:lvl w:ilvl="7" w:tplc="04060019" w:tentative="1">
      <w:start w:val="1"/>
      <w:numFmt w:val="lowerLetter"/>
      <w:lvlText w:val="%8."/>
      <w:lvlJc w:val="left"/>
      <w:pPr>
        <w:ind w:left="6393" w:hanging="360"/>
      </w:pPr>
    </w:lvl>
    <w:lvl w:ilvl="8" w:tplc="040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44907AEF"/>
    <w:multiLevelType w:val="hybridMultilevel"/>
    <w:tmpl w:val="8496D40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05090F"/>
    <w:multiLevelType w:val="hybridMultilevel"/>
    <w:tmpl w:val="4C189756"/>
    <w:lvl w:ilvl="0" w:tplc="21DC3D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26C1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4055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EA0A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2070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0297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8871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B01E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8AE8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46544FBA"/>
    <w:multiLevelType w:val="hybridMultilevel"/>
    <w:tmpl w:val="8496D40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D4494E"/>
    <w:multiLevelType w:val="hybridMultilevel"/>
    <w:tmpl w:val="8496D40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020284"/>
    <w:multiLevelType w:val="hybridMultilevel"/>
    <w:tmpl w:val="86A03818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2C528D"/>
    <w:multiLevelType w:val="hybridMultilevel"/>
    <w:tmpl w:val="DA1E6CB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A66F9C"/>
    <w:multiLevelType w:val="multilevel"/>
    <w:tmpl w:val="1950821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30"/>
        <w:szCs w:val="30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0" w15:restartNumberingAfterBreak="0">
    <w:nsid w:val="5FE04D9F"/>
    <w:multiLevelType w:val="hybridMultilevel"/>
    <w:tmpl w:val="314ED8B0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CC3952"/>
    <w:multiLevelType w:val="multilevel"/>
    <w:tmpl w:val="90BAB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2F46F75"/>
    <w:multiLevelType w:val="hybridMultilevel"/>
    <w:tmpl w:val="409292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EC2986"/>
    <w:multiLevelType w:val="hybridMultilevel"/>
    <w:tmpl w:val="8496D40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A46514"/>
    <w:multiLevelType w:val="hybridMultilevel"/>
    <w:tmpl w:val="E54E8DF2"/>
    <w:lvl w:ilvl="0" w:tplc="59F8EEA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60019">
      <w:start w:val="1"/>
      <w:numFmt w:val="lowerLetter"/>
      <w:lvlText w:val="%2."/>
      <w:lvlJc w:val="left"/>
      <w:pPr>
        <w:ind w:left="1353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90AEE4DC">
      <w:start w:val="4"/>
      <w:numFmt w:val="decimal"/>
      <w:lvlText w:val="%4"/>
      <w:lvlJc w:val="left"/>
      <w:pPr>
        <w:ind w:left="2880" w:hanging="360"/>
      </w:pPr>
      <w:rPr>
        <w:rFonts w:hint="default"/>
        <w:sz w:val="24"/>
      </w:rPr>
    </w:lvl>
    <w:lvl w:ilvl="4" w:tplc="49FEFC46">
      <w:start w:val="4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90B039B0">
      <w:start w:val="4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1DC0A86E">
      <w:start w:val="4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022B9D"/>
    <w:multiLevelType w:val="hybridMultilevel"/>
    <w:tmpl w:val="8496D40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9A6E79"/>
    <w:multiLevelType w:val="multilevel"/>
    <w:tmpl w:val="D136C2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726E29C3"/>
    <w:multiLevelType w:val="multilevel"/>
    <w:tmpl w:val="B170834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792607C1"/>
    <w:multiLevelType w:val="hybridMultilevel"/>
    <w:tmpl w:val="9064D3A2"/>
    <w:lvl w:ilvl="0" w:tplc="0406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F435AA"/>
    <w:multiLevelType w:val="hybridMultilevel"/>
    <w:tmpl w:val="1F927B58"/>
    <w:lvl w:ilvl="0" w:tplc="A7B448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D297073"/>
    <w:multiLevelType w:val="hybridMultilevel"/>
    <w:tmpl w:val="6338C89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4"/>
  </w:num>
  <w:num w:numId="3">
    <w:abstractNumId w:val="31"/>
  </w:num>
  <w:num w:numId="4">
    <w:abstractNumId w:val="8"/>
  </w:num>
  <w:num w:numId="5">
    <w:abstractNumId w:val="12"/>
  </w:num>
  <w:num w:numId="6">
    <w:abstractNumId w:val="38"/>
  </w:num>
  <w:num w:numId="7">
    <w:abstractNumId w:val="5"/>
  </w:num>
  <w:num w:numId="8">
    <w:abstractNumId w:val="22"/>
  </w:num>
  <w:num w:numId="9">
    <w:abstractNumId w:val="30"/>
  </w:num>
  <w:num w:numId="10">
    <w:abstractNumId w:val="39"/>
  </w:num>
  <w:num w:numId="11">
    <w:abstractNumId w:val="35"/>
  </w:num>
  <w:num w:numId="12">
    <w:abstractNumId w:val="15"/>
  </w:num>
  <w:num w:numId="13">
    <w:abstractNumId w:val="4"/>
  </w:num>
  <w:num w:numId="14">
    <w:abstractNumId w:val="36"/>
  </w:num>
  <w:num w:numId="15">
    <w:abstractNumId w:val="3"/>
  </w:num>
  <w:num w:numId="16">
    <w:abstractNumId w:val="21"/>
  </w:num>
  <w:num w:numId="17">
    <w:abstractNumId w:val="26"/>
  </w:num>
  <w:num w:numId="18">
    <w:abstractNumId w:val="23"/>
  </w:num>
  <w:num w:numId="19">
    <w:abstractNumId w:val="19"/>
  </w:num>
  <w:num w:numId="20">
    <w:abstractNumId w:val="10"/>
  </w:num>
  <w:num w:numId="21">
    <w:abstractNumId w:val="24"/>
  </w:num>
  <w:num w:numId="22">
    <w:abstractNumId w:val="25"/>
  </w:num>
  <w:num w:numId="23">
    <w:abstractNumId w:val="33"/>
  </w:num>
  <w:num w:numId="24">
    <w:abstractNumId w:val="9"/>
  </w:num>
  <w:num w:numId="25">
    <w:abstractNumId w:val="20"/>
  </w:num>
  <w:num w:numId="26">
    <w:abstractNumId w:val="0"/>
  </w:num>
  <w:num w:numId="27">
    <w:abstractNumId w:val="7"/>
  </w:num>
  <w:num w:numId="28">
    <w:abstractNumId w:val="32"/>
  </w:num>
  <w:num w:numId="29">
    <w:abstractNumId w:val="16"/>
  </w:num>
  <w:num w:numId="30">
    <w:abstractNumId w:val="1"/>
  </w:num>
  <w:num w:numId="31">
    <w:abstractNumId w:val="18"/>
  </w:num>
  <w:num w:numId="32">
    <w:abstractNumId w:val="6"/>
  </w:num>
  <w:num w:numId="33">
    <w:abstractNumId w:val="13"/>
  </w:num>
  <w:num w:numId="34">
    <w:abstractNumId w:val="14"/>
  </w:num>
  <w:num w:numId="35">
    <w:abstractNumId w:val="11"/>
  </w:num>
  <w:num w:numId="36">
    <w:abstractNumId w:val="29"/>
  </w:num>
  <w:num w:numId="37">
    <w:abstractNumId w:val="40"/>
  </w:num>
  <w:num w:numId="38">
    <w:abstractNumId w:val="2"/>
  </w:num>
  <w:num w:numId="39">
    <w:abstractNumId w:val="37"/>
  </w:num>
  <w:num w:numId="40">
    <w:abstractNumId w:val="27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B6A"/>
    <w:rsid w:val="00001B6A"/>
    <w:rsid w:val="00006653"/>
    <w:rsid w:val="000208D8"/>
    <w:rsid w:val="00026861"/>
    <w:rsid w:val="000340D1"/>
    <w:rsid w:val="000703F7"/>
    <w:rsid w:val="000747F2"/>
    <w:rsid w:val="00092482"/>
    <w:rsid w:val="00096BFD"/>
    <w:rsid w:val="000A38A4"/>
    <w:rsid w:val="000A498A"/>
    <w:rsid w:val="000B1D6A"/>
    <w:rsid w:val="000F69EC"/>
    <w:rsid w:val="001277B2"/>
    <w:rsid w:val="0013242E"/>
    <w:rsid w:val="00136A4D"/>
    <w:rsid w:val="00143F61"/>
    <w:rsid w:val="00195261"/>
    <w:rsid w:val="001A0CF2"/>
    <w:rsid w:val="001D419A"/>
    <w:rsid w:val="00203ED8"/>
    <w:rsid w:val="00227BF4"/>
    <w:rsid w:val="00234119"/>
    <w:rsid w:val="00257807"/>
    <w:rsid w:val="00266432"/>
    <w:rsid w:val="00271953"/>
    <w:rsid w:val="00276920"/>
    <w:rsid w:val="00292EDB"/>
    <w:rsid w:val="002A775D"/>
    <w:rsid w:val="002C35C1"/>
    <w:rsid w:val="002F5FCF"/>
    <w:rsid w:val="00313D0A"/>
    <w:rsid w:val="00331099"/>
    <w:rsid w:val="00351E36"/>
    <w:rsid w:val="003B37F2"/>
    <w:rsid w:val="003D460D"/>
    <w:rsid w:val="003E734F"/>
    <w:rsid w:val="003E7353"/>
    <w:rsid w:val="003F0CCF"/>
    <w:rsid w:val="00417238"/>
    <w:rsid w:val="004313DF"/>
    <w:rsid w:val="00432AC6"/>
    <w:rsid w:val="00437629"/>
    <w:rsid w:val="00437A82"/>
    <w:rsid w:val="00473D38"/>
    <w:rsid w:val="00474CD9"/>
    <w:rsid w:val="004811AC"/>
    <w:rsid w:val="004913A2"/>
    <w:rsid w:val="00494997"/>
    <w:rsid w:val="00496DEA"/>
    <w:rsid w:val="004A0B9F"/>
    <w:rsid w:val="004A4C27"/>
    <w:rsid w:val="004D4757"/>
    <w:rsid w:val="004E2AD8"/>
    <w:rsid w:val="00503551"/>
    <w:rsid w:val="00505D00"/>
    <w:rsid w:val="0050783A"/>
    <w:rsid w:val="00510A7F"/>
    <w:rsid w:val="00513345"/>
    <w:rsid w:val="005374BF"/>
    <w:rsid w:val="00545736"/>
    <w:rsid w:val="00546F50"/>
    <w:rsid w:val="00551919"/>
    <w:rsid w:val="005958A8"/>
    <w:rsid w:val="005B1172"/>
    <w:rsid w:val="005B7D61"/>
    <w:rsid w:val="005D0D53"/>
    <w:rsid w:val="005D3437"/>
    <w:rsid w:val="005D4609"/>
    <w:rsid w:val="00610E22"/>
    <w:rsid w:val="006153C1"/>
    <w:rsid w:val="00620036"/>
    <w:rsid w:val="006429AA"/>
    <w:rsid w:val="0068673C"/>
    <w:rsid w:val="006A4BAD"/>
    <w:rsid w:val="006C0A3F"/>
    <w:rsid w:val="006D6AD6"/>
    <w:rsid w:val="006E4D96"/>
    <w:rsid w:val="00704178"/>
    <w:rsid w:val="00707BF0"/>
    <w:rsid w:val="00746E84"/>
    <w:rsid w:val="0077614C"/>
    <w:rsid w:val="007838C5"/>
    <w:rsid w:val="00793241"/>
    <w:rsid w:val="008602F9"/>
    <w:rsid w:val="00867E58"/>
    <w:rsid w:val="0088181C"/>
    <w:rsid w:val="008907AC"/>
    <w:rsid w:val="008C0EE3"/>
    <w:rsid w:val="008E7D1F"/>
    <w:rsid w:val="008F67B6"/>
    <w:rsid w:val="00906775"/>
    <w:rsid w:val="00915CDB"/>
    <w:rsid w:val="009222C9"/>
    <w:rsid w:val="00932A43"/>
    <w:rsid w:val="00941264"/>
    <w:rsid w:val="009574FE"/>
    <w:rsid w:val="00963D3D"/>
    <w:rsid w:val="00964FA0"/>
    <w:rsid w:val="009829B4"/>
    <w:rsid w:val="009A02B5"/>
    <w:rsid w:val="009C647A"/>
    <w:rsid w:val="009D00C1"/>
    <w:rsid w:val="009D50C2"/>
    <w:rsid w:val="009E6865"/>
    <w:rsid w:val="009E7951"/>
    <w:rsid w:val="009F19F4"/>
    <w:rsid w:val="009F2EC3"/>
    <w:rsid w:val="00A03EFE"/>
    <w:rsid w:val="00A13641"/>
    <w:rsid w:val="00A53036"/>
    <w:rsid w:val="00A718E2"/>
    <w:rsid w:val="00AA5E87"/>
    <w:rsid w:val="00AB04CF"/>
    <w:rsid w:val="00AC4F89"/>
    <w:rsid w:val="00AD7CBA"/>
    <w:rsid w:val="00AE7667"/>
    <w:rsid w:val="00B06163"/>
    <w:rsid w:val="00B85779"/>
    <w:rsid w:val="00BB659F"/>
    <w:rsid w:val="00BE69B0"/>
    <w:rsid w:val="00BF00AD"/>
    <w:rsid w:val="00BF60FA"/>
    <w:rsid w:val="00C05396"/>
    <w:rsid w:val="00C1167B"/>
    <w:rsid w:val="00C15C5B"/>
    <w:rsid w:val="00C16FA1"/>
    <w:rsid w:val="00C268E1"/>
    <w:rsid w:val="00C45BE2"/>
    <w:rsid w:val="00C95E3A"/>
    <w:rsid w:val="00CA0450"/>
    <w:rsid w:val="00CC2BEE"/>
    <w:rsid w:val="00CD1040"/>
    <w:rsid w:val="00CE4D8D"/>
    <w:rsid w:val="00D12422"/>
    <w:rsid w:val="00D154FE"/>
    <w:rsid w:val="00D51258"/>
    <w:rsid w:val="00D550FA"/>
    <w:rsid w:val="00D73279"/>
    <w:rsid w:val="00D9529C"/>
    <w:rsid w:val="00DB665D"/>
    <w:rsid w:val="00DC74FC"/>
    <w:rsid w:val="00DD28E3"/>
    <w:rsid w:val="00DE3EE8"/>
    <w:rsid w:val="00DE6C80"/>
    <w:rsid w:val="00DE7C34"/>
    <w:rsid w:val="00DF48A7"/>
    <w:rsid w:val="00DF5DFA"/>
    <w:rsid w:val="00DF68ED"/>
    <w:rsid w:val="00E13572"/>
    <w:rsid w:val="00E22120"/>
    <w:rsid w:val="00E22CC4"/>
    <w:rsid w:val="00E25F20"/>
    <w:rsid w:val="00E309E6"/>
    <w:rsid w:val="00E64B82"/>
    <w:rsid w:val="00E7383A"/>
    <w:rsid w:val="00ED55C6"/>
    <w:rsid w:val="00EE50DD"/>
    <w:rsid w:val="00F0014F"/>
    <w:rsid w:val="00F014DE"/>
    <w:rsid w:val="00F13903"/>
    <w:rsid w:val="00F157DC"/>
    <w:rsid w:val="00F7259F"/>
    <w:rsid w:val="00F93E77"/>
    <w:rsid w:val="00FA5938"/>
    <w:rsid w:val="00FE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6CC75"/>
  <w15:docId w15:val="{3407A7F4-D9C0-4D45-BB91-F4F16999E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9EC"/>
  </w:style>
  <w:style w:type="paragraph" w:styleId="Overskrift1">
    <w:name w:val="heading 1"/>
    <w:basedOn w:val="Normal"/>
    <w:next w:val="Normal"/>
    <w:link w:val="Overskrift1Tegn"/>
    <w:uiPriority w:val="9"/>
    <w:qFormat/>
    <w:rsid w:val="00143F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01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01B6A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13242E"/>
    <w:pPr>
      <w:ind w:left="720"/>
      <w:contextualSpacing/>
    </w:pPr>
  </w:style>
  <w:style w:type="table" w:styleId="Tabel-Gitter">
    <w:name w:val="Table Grid"/>
    <w:basedOn w:val="Tabel-Normal"/>
    <w:uiPriority w:val="59"/>
    <w:rsid w:val="00982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222C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character" w:customStyle="1" w:styleId="apple-converted-space">
    <w:name w:val="apple-converted-space"/>
    <w:basedOn w:val="Standardskrifttypeiafsnit"/>
    <w:rsid w:val="00DE6C80"/>
  </w:style>
  <w:style w:type="character" w:customStyle="1" w:styleId="il">
    <w:name w:val="il"/>
    <w:basedOn w:val="Standardskrifttypeiafsnit"/>
    <w:rsid w:val="00DE6C80"/>
  </w:style>
  <w:style w:type="character" w:styleId="Hyperlink">
    <w:name w:val="Hyperlink"/>
    <w:basedOn w:val="Standardskrifttypeiafsnit"/>
    <w:uiPriority w:val="99"/>
    <w:unhideWhenUsed/>
    <w:rsid w:val="00DE6C80"/>
    <w:rPr>
      <w:color w:val="0000FF"/>
      <w:u w:val="single"/>
    </w:rPr>
  </w:style>
  <w:style w:type="paragraph" w:customStyle="1" w:styleId="Default">
    <w:name w:val="Default"/>
    <w:rsid w:val="00DF68ED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</w:rPr>
  </w:style>
  <w:style w:type="paragraph" w:styleId="Titel">
    <w:name w:val="Title"/>
    <w:basedOn w:val="Normal"/>
    <w:next w:val="Normal"/>
    <w:link w:val="TitelTegn"/>
    <w:uiPriority w:val="10"/>
    <w:qFormat/>
    <w:rsid w:val="007838C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7838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143F6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64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5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4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43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2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etsinformation.dk/forms/r0710.aspx?id=17003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774</Words>
  <Characters>4722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ngh</dc:creator>
  <cp:lastModifiedBy>Susanne Juul Stubgaard (NGHST - Rektor - NGH)</cp:lastModifiedBy>
  <cp:revision>5</cp:revision>
  <cp:lastPrinted>2015-08-15T11:53:00Z</cp:lastPrinted>
  <dcterms:created xsi:type="dcterms:W3CDTF">2017-12-30T12:05:00Z</dcterms:created>
  <dcterms:modified xsi:type="dcterms:W3CDTF">2017-12-30T12:20:00Z</dcterms:modified>
</cp:coreProperties>
</file>