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6A" w:rsidRPr="00AB1B3F" w:rsidRDefault="00AB1B3F" w:rsidP="007838C5">
      <w:pPr>
        <w:pStyle w:val="Titel"/>
        <w:rPr>
          <w:rFonts w:asciiTheme="minorHAnsi" w:hAnsiTheme="minorHAnsi" w:cstheme="minorHAnsi"/>
          <w:noProof/>
          <w:lang w:eastAsia="da-DK"/>
        </w:rPr>
      </w:pPr>
      <w:r w:rsidRPr="00AB1B3F">
        <w:rPr>
          <w:rFonts w:asciiTheme="minorHAnsi" w:hAnsiTheme="minorHAnsi" w:cstheme="minorHAnsi"/>
          <w:noProof/>
          <w:lang w:eastAsia="da-DK"/>
        </w:rPr>
        <w:t xml:space="preserve">Referat </w:t>
      </w:r>
      <w:r w:rsidR="00001B6A" w:rsidRPr="00AB1B3F">
        <w:rPr>
          <w:rFonts w:asciiTheme="minorHAnsi" w:hAnsiTheme="minorHAnsi" w:cstheme="minorHAnsi"/>
          <w:noProof/>
          <w:lang w:eastAsia="da-DK"/>
        </w:rPr>
        <w:t xml:space="preserve">bestyrelsesmøde </w:t>
      </w:r>
    </w:p>
    <w:p w:rsidR="00001B6A" w:rsidRPr="00AB1B3F" w:rsidRDefault="00001B6A">
      <w:pPr>
        <w:rPr>
          <w:rFonts w:cstheme="minorHAnsi"/>
        </w:rPr>
      </w:pPr>
      <w:r w:rsidRPr="00AB1B3F">
        <w:rPr>
          <w:rFonts w:cstheme="minorHAnsi"/>
          <w:b/>
        </w:rPr>
        <w:t xml:space="preserve">Mødedato: </w:t>
      </w:r>
      <w:r w:rsidR="00AE7667" w:rsidRPr="00AB1B3F">
        <w:rPr>
          <w:rFonts w:cstheme="minorHAnsi"/>
          <w:b/>
        </w:rPr>
        <w:tab/>
      </w:r>
      <w:r w:rsidR="00AE7667" w:rsidRPr="00AB1B3F">
        <w:rPr>
          <w:rFonts w:cstheme="minorHAnsi"/>
          <w:b/>
        </w:rPr>
        <w:tab/>
      </w:r>
      <w:r w:rsidR="00D255D2" w:rsidRPr="00AB1B3F">
        <w:rPr>
          <w:rFonts w:cstheme="minorHAnsi"/>
          <w:b/>
        </w:rPr>
        <w:t>26</w:t>
      </w:r>
      <w:r w:rsidR="001D419A" w:rsidRPr="00AB1B3F">
        <w:rPr>
          <w:rFonts w:cstheme="minorHAnsi"/>
        </w:rPr>
        <w:t>/</w:t>
      </w:r>
      <w:r w:rsidR="00B06163" w:rsidRPr="00AB1B3F">
        <w:rPr>
          <w:rFonts w:cstheme="minorHAnsi"/>
        </w:rPr>
        <w:t>10</w:t>
      </w:r>
      <w:r w:rsidR="00D255D2" w:rsidRPr="00AB1B3F">
        <w:rPr>
          <w:rFonts w:cstheme="minorHAnsi"/>
        </w:rPr>
        <w:t xml:space="preserve"> - 2017</w:t>
      </w:r>
    </w:p>
    <w:p w:rsidR="00001B6A" w:rsidRPr="00AB1B3F" w:rsidRDefault="00001B6A">
      <w:pPr>
        <w:rPr>
          <w:rFonts w:cstheme="minorHAnsi"/>
        </w:rPr>
      </w:pPr>
      <w:r w:rsidRPr="00AB1B3F">
        <w:rPr>
          <w:rFonts w:cstheme="minorHAnsi"/>
          <w:b/>
        </w:rPr>
        <w:t xml:space="preserve">Starttidspunkt: </w:t>
      </w:r>
      <w:r w:rsidR="00AE7667" w:rsidRPr="00AB1B3F">
        <w:rPr>
          <w:rFonts w:cstheme="minorHAnsi"/>
          <w:b/>
        </w:rPr>
        <w:tab/>
      </w:r>
      <w:r w:rsidR="00D255D2" w:rsidRPr="00AB1B3F">
        <w:rPr>
          <w:rFonts w:cstheme="minorHAnsi"/>
          <w:b/>
        </w:rPr>
        <w:t>16</w:t>
      </w:r>
      <w:r w:rsidR="00AE7667" w:rsidRPr="00AB1B3F">
        <w:rPr>
          <w:rFonts w:cstheme="minorHAnsi"/>
        </w:rPr>
        <w:t>.00</w:t>
      </w:r>
    </w:p>
    <w:p w:rsidR="00001B6A" w:rsidRPr="00AB1B3F" w:rsidRDefault="00001B6A">
      <w:pPr>
        <w:rPr>
          <w:rFonts w:cstheme="minorHAnsi"/>
        </w:rPr>
      </w:pPr>
      <w:r w:rsidRPr="00AB1B3F">
        <w:rPr>
          <w:rFonts w:cstheme="minorHAnsi"/>
          <w:b/>
        </w:rPr>
        <w:t xml:space="preserve">Sluttidspunkt: </w:t>
      </w:r>
      <w:r w:rsidR="00AE7667" w:rsidRPr="00AB1B3F">
        <w:rPr>
          <w:rFonts w:cstheme="minorHAnsi"/>
          <w:b/>
        </w:rPr>
        <w:tab/>
      </w:r>
      <w:r w:rsidR="00B06163" w:rsidRPr="00AB1B3F">
        <w:rPr>
          <w:rFonts w:cstheme="minorHAnsi"/>
          <w:b/>
        </w:rPr>
        <w:t>1</w:t>
      </w:r>
      <w:r w:rsidR="00D255D2" w:rsidRPr="00AB1B3F">
        <w:rPr>
          <w:rFonts w:cstheme="minorHAnsi"/>
          <w:b/>
        </w:rPr>
        <w:t>8</w:t>
      </w:r>
      <w:r w:rsidR="00AE7667" w:rsidRPr="00AB1B3F">
        <w:rPr>
          <w:rFonts w:cstheme="minorHAnsi"/>
        </w:rPr>
        <w:t>.00</w:t>
      </w:r>
    </w:p>
    <w:p w:rsidR="00001B6A" w:rsidRPr="00AB1B3F" w:rsidRDefault="00001B6A">
      <w:pPr>
        <w:rPr>
          <w:rFonts w:cstheme="minorHAnsi"/>
          <w:b/>
        </w:rPr>
      </w:pPr>
      <w:r w:rsidRPr="00AB1B3F">
        <w:rPr>
          <w:rFonts w:cstheme="minorHAnsi"/>
          <w:b/>
        </w:rPr>
        <w:t xml:space="preserve">Mødelokale: </w:t>
      </w:r>
      <w:r w:rsidR="00C16FA1" w:rsidRPr="00AB1B3F">
        <w:rPr>
          <w:rFonts w:cstheme="minorHAnsi"/>
          <w:b/>
        </w:rPr>
        <w:tab/>
      </w:r>
      <w:r w:rsidR="00D255D2" w:rsidRPr="00AB1B3F">
        <w:rPr>
          <w:rFonts w:cstheme="minorHAnsi"/>
          <w:b/>
        </w:rPr>
        <w:t>U417</w:t>
      </w:r>
      <w:r w:rsidR="00C16FA1" w:rsidRPr="00AB1B3F">
        <w:rPr>
          <w:rFonts w:cstheme="minorHAnsi"/>
          <w:b/>
        </w:rPr>
        <w:t xml:space="preserve"> (</w:t>
      </w:r>
      <w:r w:rsidR="00D255D2" w:rsidRPr="00AB1B3F">
        <w:rPr>
          <w:rFonts w:cstheme="minorHAnsi"/>
          <w:b/>
        </w:rPr>
        <w:t>Øverst oppe bag scenen</w:t>
      </w:r>
      <w:r w:rsidR="00C16FA1" w:rsidRPr="00AB1B3F">
        <w:rPr>
          <w:rFonts w:cstheme="minorHAnsi"/>
          <w:b/>
        </w:rPr>
        <w:t>)</w:t>
      </w:r>
    </w:p>
    <w:p w:rsidR="00C77342" w:rsidRDefault="00001B6A" w:rsidP="00C77342">
      <w:pPr>
        <w:rPr>
          <w:rFonts w:cstheme="minorHAnsi"/>
        </w:rPr>
      </w:pPr>
      <w:r w:rsidRPr="00AB1B3F">
        <w:rPr>
          <w:rFonts w:cstheme="minorHAnsi"/>
          <w:b/>
        </w:rPr>
        <w:t>Deltagere:</w:t>
      </w:r>
      <w:r w:rsidRPr="00AB1B3F">
        <w:rPr>
          <w:rFonts w:cstheme="minorHAnsi"/>
        </w:rPr>
        <w:t xml:space="preserve"> </w:t>
      </w:r>
      <w:r w:rsidR="00610E22" w:rsidRPr="00AB1B3F">
        <w:rPr>
          <w:rFonts w:cstheme="minorHAnsi"/>
        </w:rPr>
        <w:tab/>
      </w:r>
      <w:r w:rsidR="00610E22" w:rsidRPr="00AB1B3F">
        <w:rPr>
          <w:rFonts w:cstheme="minorHAnsi"/>
        </w:rPr>
        <w:tab/>
      </w:r>
    </w:p>
    <w:p w:rsidR="00C77342" w:rsidRPr="0048359D" w:rsidRDefault="00C77342" w:rsidP="00C77342">
      <w:pPr>
        <w:rPr>
          <w:rFonts w:cstheme="minorHAnsi"/>
          <w:sz w:val="24"/>
          <w:szCs w:val="24"/>
        </w:rPr>
      </w:pPr>
      <w:r w:rsidRPr="0048359D">
        <w:rPr>
          <w:rFonts w:cstheme="minorHAnsi"/>
          <w:sz w:val="24"/>
          <w:szCs w:val="24"/>
        </w:rPr>
        <w:t xml:space="preserve">Formand Hanne Fischer, Direktør UCSJ, næstformand Kenneth Ladefoged Petersen, Finans- og </w:t>
      </w:r>
      <w:proofErr w:type="spellStart"/>
      <w:proofErr w:type="gramStart"/>
      <w:r w:rsidRPr="0048359D">
        <w:rPr>
          <w:rFonts w:cstheme="minorHAnsi"/>
          <w:sz w:val="24"/>
          <w:szCs w:val="24"/>
        </w:rPr>
        <w:t>adm.chef</w:t>
      </w:r>
      <w:proofErr w:type="spellEnd"/>
      <w:proofErr w:type="gramEnd"/>
      <w:r w:rsidRPr="0048359D">
        <w:rPr>
          <w:rFonts w:cstheme="minorHAnsi"/>
          <w:sz w:val="24"/>
          <w:szCs w:val="24"/>
        </w:rPr>
        <w:t xml:space="preserve">, </w:t>
      </w:r>
      <w:proofErr w:type="spellStart"/>
      <w:r w:rsidRPr="0048359D">
        <w:rPr>
          <w:rFonts w:cstheme="minorHAnsi"/>
          <w:sz w:val="24"/>
          <w:szCs w:val="24"/>
        </w:rPr>
        <w:t>Howden</w:t>
      </w:r>
      <w:proofErr w:type="spellEnd"/>
      <w:r w:rsidRPr="0048359D">
        <w:rPr>
          <w:rFonts w:cstheme="minorHAnsi"/>
          <w:sz w:val="24"/>
          <w:szCs w:val="24"/>
        </w:rPr>
        <w:t xml:space="preserve"> A/S, Per B. Christensen, </w:t>
      </w:r>
      <w:r w:rsidRPr="0048359D">
        <w:rPr>
          <w:rFonts w:cstheme="minorHAnsi"/>
          <w:color w:val="000000"/>
          <w:sz w:val="24"/>
          <w:szCs w:val="24"/>
        </w:rPr>
        <w:t xml:space="preserve">Lektor Martin Niss, </w:t>
      </w:r>
      <w:r>
        <w:rPr>
          <w:rFonts w:cstheme="minorHAnsi"/>
          <w:color w:val="000000"/>
          <w:sz w:val="24"/>
          <w:szCs w:val="24"/>
        </w:rPr>
        <w:t>RUC,</w:t>
      </w:r>
      <w:r w:rsidRPr="0048359D">
        <w:rPr>
          <w:rFonts w:cstheme="minorHAnsi"/>
          <w:color w:val="000000"/>
          <w:sz w:val="24"/>
          <w:szCs w:val="24"/>
        </w:rPr>
        <w:t xml:space="preserve"> </w:t>
      </w:r>
      <w:r w:rsidRPr="0048359D">
        <w:rPr>
          <w:rFonts w:cstheme="minorHAnsi"/>
          <w:sz w:val="24"/>
          <w:szCs w:val="24"/>
        </w:rPr>
        <w:t>Regions – og byrådspolitiker Kirsten Devantier, Direktør Birgit Rasmussen, Lektor Jesper Kri</w:t>
      </w:r>
      <w:r w:rsidR="006271D2">
        <w:rPr>
          <w:rFonts w:cstheme="minorHAnsi"/>
          <w:sz w:val="24"/>
          <w:szCs w:val="24"/>
        </w:rPr>
        <w:t>stiansen, elevrådsformand</w:t>
      </w:r>
      <w:r w:rsidRPr="0048359D">
        <w:rPr>
          <w:rFonts w:cstheme="minorHAnsi"/>
          <w:sz w:val="24"/>
          <w:szCs w:val="24"/>
        </w:rPr>
        <w:t xml:space="preserve"> Kasper Holmelund Holmst</w:t>
      </w:r>
      <w:r w:rsidR="00D739F1">
        <w:rPr>
          <w:rFonts w:cstheme="minorHAnsi"/>
          <w:sz w:val="24"/>
          <w:szCs w:val="24"/>
        </w:rPr>
        <w:t xml:space="preserve">rand. </w:t>
      </w:r>
    </w:p>
    <w:p w:rsidR="00001B6A" w:rsidRDefault="00C77342">
      <w:pPr>
        <w:rPr>
          <w:rFonts w:cstheme="minorHAnsi"/>
        </w:rPr>
      </w:pPr>
      <w:r>
        <w:rPr>
          <w:rFonts w:cstheme="minorHAnsi"/>
        </w:rPr>
        <w:t xml:space="preserve">Fra ledelsen rektor Susanne Stubgaard, </w:t>
      </w:r>
      <w:r w:rsidR="006271D2">
        <w:rPr>
          <w:rFonts w:cstheme="minorHAnsi"/>
        </w:rPr>
        <w:t xml:space="preserve">vice – rektor Marianne Bollerup (MB), </w:t>
      </w:r>
      <w:r>
        <w:rPr>
          <w:rFonts w:cstheme="minorHAnsi"/>
        </w:rPr>
        <w:t xml:space="preserve">økonomi- og administrationschef Martin Hansen og uddannelseschef Jacob </w:t>
      </w:r>
      <w:proofErr w:type="spellStart"/>
      <w:r>
        <w:rPr>
          <w:rFonts w:cstheme="minorHAnsi"/>
        </w:rPr>
        <w:t>Leinum</w:t>
      </w:r>
      <w:proofErr w:type="spellEnd"/>
      <w:r>
        <w:rPr>
          <w:rFonts w:cstheme="minorHAnsi"/>
        </w:rPr>
        <w:t xml:space="preserve">. </w:t>
      </w:r>
    </w:p>
    <w:p w:rsidR="00D739F1" w:rsidRPr="00AB1B3F" w:rsidRDefault="00D739F1">
      <w:pPr>
        <w:rPr>
          <w:rFonts w:cstheme="minorHAnsi"/>
        </w:rPr>
      </w:pPr>
      <w:r>
        <w:rPr>
          <w:rFonts w:cstheme="minorHAnsi"/>
        </w:rPr>
        <w:t xml:space="preserve">Afbud: </w:t>
      </w:r>
      <w:r w:rsidRPr="0048359D">
        <w:rPr>
          <w:rFonts w:cstheme="minorHAnsi"/>
          <w:sz w:val="24"/>
          <w:szCs w:val="24"/>
        </w:rPr>
        <w:t>Byrådspolitiker John Lauritzen</w:t>
      </w:r>
      <w:r>
        <w:rPr>
          <w:rFonts w:cstheme="minorHAnsi"/>
          <w:sz w:val="24"/>
          <w:szCs w:val="24"/>
        </w:rPr>
        <w:t xml:space="preserve">, Bogholder Pia </w:t>
      </w:r>
      <w:proofErr w:type="spellStart"/>
      <w:r>
        <w:rPr>
          <w:rFonts w:cstheme="minorHAnsi"/>
          <w:sz w:val="24"/>
          <w:szCs w:val="24"/>
        </w:rPr>
        <w:t>Koldorf</w:t>
      </w:r>
      <w:proofErr w:type="spellEnd"/>
      <w:r>
        <w:rPr>
          <w:rFonts w:cstheme="minorHAnsi"/>
          <w:sz w:val="24"/>
          <w:szCs w:val="24"/>
        </w:rPr>
        <w:t xml:space="preserve"> og elevrådsrepræsentant Rasmus Bendix Hansen</w:t>
      </w:r>
      <w:r w:rsidRPr="0048359D">
        <w:rPr>
          <w:rFonts w:cstheme="minorHAnsi"/>
          <w:sz w:val="24"/>
          <w:szCs w:val="24"/>
        </w:rPr>
        <w:t>.</w:t>
      </w:r>
    </w:p>
    <w:p w:rsidR="00001B6A" w:rsidRPr="00AB1B3F" w:rsidRDefault="00001B6A">
      <w:pPr>
        <w:rPr>
          <w:rFonts w:cstheme="minorHAnsi"/>
        </w:rPr>
      </w:pPr>
      <w:r w:rsidRPr="00AB1B3F">
        <w:rPr>
          <w:rFonts w:cstheme="minorHAnsi"/>
          <w:b/>
        </w:rPr>
        <w:t>Referent:</w:t>
      </w:r>
      <w:r w:rsidRPr="00AB1B3F">
        <w:rPr>
          <w:rFonts w:cstheme="minorHAnsi"/>
        </w:rPr>
        <w:t xml:space="preserve"> </w:t>
      </w:r>
      <w:r w:rsidR="00610E22" w:rsidRPr="00AB1B3F">
        <w:rPr>
          <w:rFonts w:cstheme="minorHAnsi"/>
        </w:rPr>
        <w:tab/>
      </w:r>
      <w:r w:rsidR="00610E22" w:rsidRPr="00AB1B3F">
        <w:rPr>
          <w:rFonts w:cstheme="minorHAnsi"/>
        </w:rPr>
        <w:tab/>
      </w:r>
      <w:r w:rsidRPr="00AB1B3F">
        <w:rPr>
          <w:rFonts w:cstheme="minorHAnsi"/>
        </w:rPr>
        <w:t xml:space="preserve"> </w:t>
      </w:r>
      <w:r w:rsidR="00B06163" w:rsidRPr="00AB1B3F">
        <w:rPr>
          <w:rFonts w:cstheme="minorHAnsi"/>
        </w:rPr>
        <w:t>MB</w:t>
      </w:r>
    </w:p>
    <w:p w:rsidR="00AB1B3F" w:rsidRDefault="00AB1B3F">
      <w:pPr>
        <w:rPr>
          <w:rFonts w:cstheme="minorHAnsi"/>
          <w:b/>
        </w:rPr>
      </w:pPr>
    </w:p>
    <w:p w:rsidR="00001B6A" w:rsidRPr="00AB1B3F" w:rsidRDefault="0013242E">
      <w:pPr>
        <w:rPr>
          <w:rFonts w:cstheme="minorHAnsi"/>
          <w:b/>
        </w:rPr>
      </w:pPr>
      <w:r w:rsidRPr="00AB1B3F">
        <w:rPr>
          <w:rFonts w:cstheme="minorHAnsi"/>
          <w:b/>
        </w:rPr>
        <w:t xml:space="preserve">Dagsordenspunkter </w:t>
      </w:r>
    </w:p>
    <w:p w:rsidR="00AB04CF" w:rsidRPr="00AB1B3F" w:rsidRDefault="00AB04CF" w:rsidP="006A4BAD">
      <w:pPr>
        <w:pStyle w:val="Listeafsnit"/>
        <w:numPr>
          <w:ilvl w:val="0"/>
          <w:numId w:val="7"/>
        </w:numPr>
        <w:rPr>
          <w:rFonts w:cstheme="minorHAnsi"/>
          <w:b/>
        </w:rPr>
      </w:pPr>
      <w:r w:rsidRPr="00AB1B3F">
        <w:rPr>
          <w:rFonts w:cstheme="minorHAnsi"/>
          <w:b/>
        </w:rPr>
        <w:t>Godkendelse af dagsorden</w:t>
      </w:r>
    </w:p>
    <w:p w:rsidR="00026861" w:rsidRPr="00AB1B3F" w:rsidRDefault="00D255D2" w:rsidP="004A0B9F">
      <w:pPr>
        <w:pStyle w:val="Listeafsnit"/>
        <w:numPr>
          <w:ilvl w:val="0"/>
          <w:numId w:val="7"/>
        </w:numPr>
        <w:rPr>
          <w:rFonts w:cstheme="minorHAnsi"/>
          <w:b/>
        </w:rPr>
      </w:pPr>
      <w:r w:rsidRPr="00AB1B3F">
        <w:rPr>
          <w:rFonts w:cstheme="minorHAnsi"/>
          <w:b/>
        </w:rPr>
        <w:t xml:space="preserve">Reformer </w:t>
      </w:r>
      <w:r w:rsidR="00026861" w:rsidRPr="00AB1B3F">
        <w:rPr>
          <w:rFonts w:cstheme="minorHAnsi"/>
          <w:b/>
        </w:rPr>
        <w:t>2017</w:t>
      </w:r>
    </w:p>
    <w:p w:rsidR="00026861" w:rsidRPr="00AB1B3F" w:rsidRDefault="00B06163" w:rsidP="00026861">
      <w:pPr>
        <w:pStyle w:val="Listeafsnit"/>
        <w:numPr>
          <w:ilvl w:val="1"/>
          <w:numId w:val="7"/>
        </w:numPr>
        <w:rPr>
          <w:rFonts w:cstheme="minorHAnsi"/>
        </w:rPr>
      </w:pPr>
      <w:r w:rsidRPr="00AB1B3F">
        <w:rPr>
          <w:rFonts w:cstheme="minorHAnsi"/>
        </w:rPr>
        <w:t xml:space="preserve">Status </w:t>
      </w:r>
      <w:r w:rsidR="00D255D2" w:rsidRPr="00AB1B3F">
        <w:rPr>
          <w:rFonts w:cstheme="minorHAnsi"/>
        </w:rPr>
        <w:t>elevernes valg af studieretning</w:t>
      </w:r>
    </w:p>
    <w:p w:rsidR="00331099" w:rsidRPr="00AB1B3F" w:rsidRDefault="00D255D2" w:rsidP="00026861">
      <w:pPr>
        <w:pStyle w:val="Listeafsnit"/>
        <w:numPr>
          <w:ilvl w:val="1"/>
          <w:numId w:val="7"/>
        </w:numPr>
        <w:rPr>
          <w:rFonts w:cstheme="minorHAnsi"/>
        </w:rPr>
      </w:pPr>
      <w:r w:rsidRPr="00AB1B3F">
        <w:rPr>
          <w:rFonts w:cstheme="minorHAnsi"/>
        </w:rPr>
        <w:t>Status på reformimplementering</w:t>
      </w:r>
      <w:r w:rsidR="00580B9D" w:rsidRPr="00AB1B3F">
        <w:rPr>
          <w:rFonts w:cstheme="minorHAnsi"/>
        </w:rPr>
        <w:t xml:space="preserve"> med fokus på udbuddet</w:t>
      </w:r>
    </w:p>
    <w:p w:rsidR="00B06163" w:rsidRPr="00AB1B3F" w:rsidRDefault="00580B9D" w:rsidP="004A0B9F">
      <w:pPr>
        <w:pStyle w:val="Listeafsnit"/>
        <w:numPr>
          <w:ilvl w:val="0"/>
          <w:numId w:val="7"/>
        </w:numPr>
        <w:rPr>
          <w:rFonts w:cstheme="minorHAnsi"/>
          <w:b/>
        </w:rPr>
      </w:pPr>
      <w:r w:rsidRPr="00AB1B3F">
        <w:rPr>
          <w:rFonts w:cstheme="minorHAnsi"/>
          <w:b/>
        </w:rPr>
        <w:t xml:space="preserve">Perioderegnskab og </w:t>
      </w:r>
      <w:r w:rsidR="00B06163" w:rsidRPr="00AB1B3F">
        <w:rPr>
          <w:rFonts w:cstheme="minorHAnsi"/>
          <w:b/>
        </w:rPr>
        <w:t>Budget 201</w:t>
      </w:r>
      <w:r w:rsidR="00D255D2" w:rsidRPr="00AB1B3F">
        <w:rPr>
          <w:rFonts w:cstheme="minorHAnsi"/>
          <w:b/>
        </w:rPr>
        <w:t>8</w:t>
      </w:r>
    </w:p>
    <w:p w:rsidR="00580B9D" w:rsidRPr="00AB1B3F" w:rsidRDefault="00580B9D" w:rsidP="00B06163">
      <w:pPr>
        <w:pStyle w:val="Listeafsnit"/>
        <w:numPr>
          <w:ilvl w:val="1"/>
          <w:numId w:val="7"/>
        </w:numPr>
        <w:rPr>
          <w:rFonts w:cstheme="minorHAnsi"/>
        </w:rPr>
      </w:pPr>
      <w:r w:rsidRPr="00AB1B3F">
        <w:rPr>
          <w:rFonts w:cstheme="minorHAnsi"/>
        </w:rPr>
        <w:t>Perioderegnskab</w:t>
      </w:r>
    </w:p>
    <w:p w:rsidR="00B06163" w:rsidRPr="00AB1B3F" w:rsidRDefault="00B06163" w:rsidP="00B06163">
      <w:pPr>
        <w:pStyle w:val="Listeafsnit"/>
        <w:numPr>
          <w:ilvl w:val="1"/>
          <w:numId w:val="7"/>
        </w:numPr>
        <w:rPr>
          <w:rFonts w:cstheme="minorHAnsi"/>
        </w:rPr>
      </w:pPr>
      <w:r w:rsidRPr="00AB1B3F">
        <w:rPr>
          <w:rFonts w:cstheme="minorHAnsi"/>
        </w:rPr>
        <w:t>Orien</w:t>
      </w:r>
      <w:r w:rsidR="00580B9D" w:rsidRPr="00AB1B3F">
        <w:rPr>
          <w:rFonts w:cstheme="minorHAnsi"/>
        </w:rPr>
        <w:t>tering om rammer for budget 2018</w:t>
      </w:r>
    </w:p>
    <w:p w:rsidR="00331099" w:rsidRPr="00AB1B3F" w:rsidRDefault="00B06163" w:rsidP="00B06163">
      <w:pPr>
        <w:pStyle w:val="Listeafsnit"/>
        <w:numPr>
          <w:ilvl w:val="1"/>
          <w:numId w:val="7"/>
        </w:numPr>
        <w:rPr>
          <w:rFonts w:cstheme="minorHAnsi"/>
        </w:rPr>
      </w:pPr>
      <w:r w:rsidRPr="00AB1B3F">
        <w:rPr>
          <w:rFonts w:cstheme="minorHAnsi"/>
        </w:rPr>
        <w:t>Drøftelse af bestyrelsens prioriteringer</w:t>
      </w:r>
    </w:p>
    <w:p w:rsidR="00331099" w:rsidRPr="00AB1B3F" w:rsidRDefault="00D255D2" w:rsidP="004A0B9F">
      <w:pPr>
        <w:pStyle w:val="Listeafsnit"/>
        <w:numPr>
          <w:ilvl w:val="0"/>
          <w:numId w:val="7"/>
        </w:numPr>
        <w:rPr>
          <w:rFonts w:cstheme="minorHAnsi"/>
          <w:b/>
        </w:rPr>
      </w:pPr>
      <w:r w:rsidRPr="00AB1B3F">
        <w:rPr>
          <w:rFonts w:cstheme="minorHAnsi"/>
          <w:b/>
        </w:rPr>
        <w:t>Ekstern kommunikation og sociale medier</w:t>
      </w:r>
    </w:p>
    <w:p w:rsidR="009574FE" w:rsidRPr="00AB1B3F" w:rsidRDefault="00DE3EE8" w:rsidP="004A0B9F">
      <w:pPr>
        <w:pStyle w:val="Listeafsnit"/>
        <w:numPr>
          <w:ilvl w:val="0"/>
          <w:numId w:val="7"/>
        </w:numPr>
        <w:rPr>
          <w:rFonts w:cstheme="minorHAnsi"/>
          <w:b/>
        </w:rPr>
      </w:pPr>
      <w:r w:rsidRPr="00AB1B3F">
        <w:rPr>
          <w:rFonts w:cstheme="minorHAnsi"/>
          <w:b/>
        </w:rPr>
        <w:t>Korte meddelelser</w:t>
      </w:r>
    </w:p>
    <w:p w:rsidR="00746E84" w:rsidRPr="00AB1B3F" w:rsidRDefault="00E25F20" w:rsidP="004A0B9F">
      <w:pPr>
        <w:pStyle w:val="Listeafsnit"/>
        <w:numPr>
          <w:ilvl w:val="0"/>
          <w:numId w:val="7"/>
        </w:numPr>
        <w:rPr>
          <w:rFonts w:cstheme="minorHAnsi"/>
          <w:b/>
        </w:rPr>
      </w:pPr>
      <w:r w:rsidRPr="00AB1B3F">
        <w:rPr>
          <w:rFonts w:cstheme="minorHAnsi"/>
          <w:b/>
        </w:rPr>
        <w:t>Indberetning af lærerarbejdstid</w:t>
      </w:r>
    </w:p>
    <w:p w:rsidR="005A4C57" w:rsidRPr="00AB1B3F" w:rsidRDefault="00580B9D" w:rsidP="004A0B9F">
      <w:pPr>
        <w:pStyle w:val="Listeafsnit"/>
        <w:numPr>
          <w:ilvl w:val="0"/>
          <w:numId w:val="7"/>
        </w:numPr>
        <w:rPr>
          <w:rFonts w:cstheme="minorHAnsi"/>
          <w:b/>
        </w:rPr>
      </w:pPr>
      <w:r w:rsidRPr="00AB1B3F">
        <w:rPr>
          <w:rFonts w:cstheme="minorHAnsi"/>
          <w:b/>
        </w:rPr>
        <w:t>Ferie</w:t>
      </w:r>
      <w:r w:rsidR="005A4C57" w:rsidRPr="00AB1B3F">
        <w:rPr>
          <w:rFonts w:cstheme="minorHAnsi"/>
          <w:b/>
        </w:rPr>
        <w:t>plan</w:t>
      </w:r>
    </w:p>
    <w:p w:rsidR="00E632DF" w:rsidRPr="00AB1B3F" w:rsidRDefault="00E632DF" w:rsidP="004A0B9F">
      <w:pPr>
        <w:pStyle w:val="Listeafsnit"/>
        <w:numPr>
          <w:ilvl w:val="0"/>
          <w:numId w:val="7"/>
        </w:numPr>
        <w:rPr>
          <w:rFonts w:cstheme="minorHAnsi"/>
          <w:b/>
        </w:rPr>
      </w:pPr>
      <w:r w:rsidRPr="00AB1B3F">
        <w:rPr>
          <w:rFonts w:cstheme="minorHAnsi"/>
          <w:b/>
        </w:rPr>
        <w:t>Talentudvikling</w:t>
      </w:r>
    </w:p>
    <w:p w:rsidR="00CA0450" w:rsidRPr="00AB1B3F" w:rsidRDefault="004A0B9F" w:rsidP="004A0B9F">
      <w:pPr>
        <w:pStyle w:val="Listeafsnit"/>
        <w:numPr>
          <w:ilvl w:val="0"/>
          <w:numId w:val="7"/>
        </w:numPr>
        <w:rPr>
          <w:rFonts w:cstheme="minorHAnsi"/>
          <w:b/>
        </w:rPr>
      </w:pPr>
      <w:r w:rsidRPr="00AB1B3F">
        <w:rPr>
          <w:rFonts w:cstheme="minorHAnsi"/>
          <w:b/>
        </w:rPr>
        <w:t xml:space="preserve">Evt. </w:t>
      </w:r>
    </w:p>
    <w:p w:rsidR="009829B4" w:rsidRPr="00AB1B3F" w:rsidRDefault="009829B4" w:rsidP="0013242E">
      <w:pPr>
        <w:rPr>
          <w:rFonts w:cstheme="minorHAnsi"/>
          <w:color w:val="FF00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55D2" w:rsidRPr="00AB1B3F" w:rsidTr="00E25F20">
        <w:tc>
          <w:tcPr>
            <w:tcW w:w="9628" w:type="dxa"/>
          </w:tcPr>
          <w:p w:rsidR="00D51258" w:rsidRPr="00AB1B3F" w:rsidRDefault="00793241" w:rsidP="001A1D60">
            <w:pPr>
              <w:rPr>
                <w:rFonts w:cstheme="minorHAnsi"/>
                <w:b/>
              </w:rPr>
            </w:pPr>
            <w:r w:rsidRPr="00AB1B3F">
              <w:rPr>
                <w:rFonts w:cstheme="minorHAnsi"/>
                <w:b/>
              </w:rPr>
              <w:lastRenderedPageBreak/>
              <w:t xml:space="preserve">1.0 </w:t>
            </w:r>
            <w:r w:rsidR="00D51258" w:rsidRPr="00AB1B3F">
              <w:rPr>
                <w:rFonts w:cstheme="minorHAnsi"/>
                <w:b/>
              </w:rPr>
              <w:t xml:space="preserve">Godkendelse af dagsordenen </w:t>
            </w:r>
          </w:p>
          <w:p w:rsidR="00D51258" w:rsidRPr="00AB1B3F" w:rsidRDefault="00D51258" w:rsidP="001A1D60">
            <w:pPr>
              <w:rPr>
                <w:rFonts w:cstheme="minorHAnsi"/>
              </w:rPr>
            </w:pPr>
          </w:p>
        </w:tc>
      </w:tr>
      <w:tr w:rsidR="00D255D2" w:rsidRPr="00AB1B3F" w:rsidTr="00E25F20">
        <w:tc>
          <w:tcPr>
            <w:tcW w:w="9628" w:type="dxa"/>
          </w:tcPr>
          <w:p w:rsidR="00D51258" w:rsidRPr="00AB1B3F" w:rsidRDefault="00D51258" w:rsidP="001A1D60">
            <w:pPr>
              <w:rPr>
                <w:rFonts w:cstheme="minorHAnsi"/>
                <w:b/>
              </w:rPr>
            </w:pPr>
            <w:r w:rsidRPr="00AB1B3F">
              <w:rPr>
                <w:rFonts w:cstheme="minorHAnsi"/>
                <w:b/>
              </w:rPr>
              <w:t xml:space="preserve">1.1 </w:t>
            </w:r>
            <w:r w:rsidR="008C0EE3" w:rsidRPr="00AB1B3F">
              <w:rPr>
                <w:rFonts w:cstheme="minorHAnsi"/>
                <w:b/>
              </w:rPr>
              <w:t xml:space="preserve">Indstilling </w:t>
            </w:r>
            <w:r w:rsidRPr="00AB1B3F">
              <w:rPr>
                <w:rFonts w:cstheme="minorHAnsi"/>
                <w:b/>
              </w:rPr>
              <w:t xml:space="preserve"> </w:t>
            </w:r>
          </w:p>
          <w:p w:rsidR="00D51258" w:rsidRPr="00AB1B3F" w:rsidRDefault="008C0EE3" w:rsidP="005B1172">
            <w:pPr>
              <w:rPr>
                <w:rFonts w:cstheme="minorHAnsi"/>
                <w:b/>
              </w:rPr>
            </w:pPr>
            <w:r w:rsidRPr="00AB1B3F">
              <w:rPr>
                <w:rFonts w:cstheme="minorHAnsi"/>
              </w:rPr>
              <w:t>Rektor indstiller, at dagsordenen godkendes</w:t>
            </w:r>
            <w:r w:rsidR="00906775" w:rsidRPr="00AB1B3F">
              <w:rPr>
                <w:rFonts w:cstheme="minorHAnsi"/>
              </w:rPr>
              <w:t xml:space="preserve">. </w:t>
            </w:r>
          </w:p>
        </w:tc>
      </w:tr>
      <w:tr w:rsidR="00D255D2" w:rsidRPr="00AB1B3F" w:rsidTr="00E25F20">
        <w:tc>
          <w:tcPr>
            <w:tcW w:w="9628" w:type="dxa"/>
          </w:tcPr>
          <w:p w:rsidR="00793241" w:rsidRPr="00D739F1" w:rsidRDefault="00D739F1" w:rsidP="001A1D60">
            <w:pPr>
              <w:rPr>
                <w:rFonts w:cstheme="minorHAnsi"/>
                <w:color w:val="FF0000"/>
              </w:rPr>
            </w:pPr>
            <w:r w:rsidRPr="00D739F1">
              <w:rPr>
                <w:rFonts w:cstheme="minorHAnsi"/>
              </w:rPr>
              <w:t xml:space="preserve">Dagsorden </w:t>
            </w:r>
            <w:r>
              <w:rPr>
                <w:rFonts w:cstheme="minorHAnsi"/>
              </w:rPr>
              <w:t xml:space="preserve">er godkendt. </w:t>
            </w:r>
          </w:p>
        </w:tc>
      </w:tr>
    </w:tbl>
    <w:p w:rsidR="00AB1B3F" w:rsidRDefault="00AB1B3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55D2" w:rsidRPr="00AB1B3F" w:rsidTr="00E25F20">
        <w:tc>
          <w:tcPr>
            <w:tcW w:w="9628" w:type="dxa"/>
          </w:tcPr>
          <w:p w:rsidR="009829B4" w:rsidRPr="00AB1B3F" w:rsidRDefault="009829B4" w:rsidP="00E22CC4">
            <w:pPr>
              <w:rPr>
                <w:rFonts w:cstheme="minorHAnsi"/>
                <w:b/>
              </w:rPr>
            </w:pPr>
            <w:r w:rsidRPr="00AB1B3F">
              <w:rPr>
                <w:rFonts w:cstheme="minorHAnsi"/>
                <w:b/>
              </w:rPr>
              <w:t>2.</w:t>
            </w:r>
            <w:r w:rsidR="00473D38" w:rsidRPr="00AB1B3F">
              <w:rPr>
                <w:rFonts w:cstheme="minorHAnsi"/>
                <w:b/>
              </w:rPr>
              <w:t>0</w:t>
            </w:r>
            <w:r w:rsidRPr="00AB1B3F">
              <w:rPr>
                <w:rFonts w:cstheme="minorHAnsi"/>
                <w:b/>
              </w:rPr>
              <w:t xml:space="preserve"> </w:t>
            </w:r>
            <w:r w:rsidR="006D6AD6" w:rsidRPr="00AB1B3F">
              <w:rPr>
                <w:rFonts w:cstheme="minorHAnsi"/>
                <w:b/>
              </w:rPr>
              <w:t>Reformer 2017</w:t>
            </w:r>
          </w:p>
          <w:p w:rsidR="003F0CCF" w:rsidRPr="00AB1B3F" w:rsidRDefault="006D6AD6" w:rsidP="006D6AD6">
            <w:pPr>
              <w:rPr>
                <w:rFonts w:cstheme="minorHAnsi"/>
              </w:rPr>
            </w:pPr>
            <w:r w:rsidRPr="00AB1B3F">
              <w:rPr>
                <w:rFonts w:cstheme="minorHAnsi"/>
              </w:rPr>
              <w:t>a) Rektor orienterer om reformarbejdet på skolen</w:t>
            </w:r>
            <w:r w:rsidR="00580B9D" w:rsidRPr="00AB1B3F">
              <w:rPr>
                <w:rFonts w:cstheme="minorHAnsi"/>
              </w:rPr>
              <w:t>, herunder elevernes valg af studieretninger og sprogfag.</w:t>
            </w:r>
          </w:p>
          <w:p w:rsidR="006D6AD6" w:rsidRPr="00AB1B3F" w:rsidRDefault="006D6AD6" w:rsidP="00580B9D">
            <w:pPr>
              <w:rPr>
                <w:rFonts w:cstheme="minorHAnsi"/>
              </w:rPr>
            </w:pPr>
            <w:r w:rsidRPr="00AB1B3F">
              <w:rPr>
                <w:rFonts w:cstheme="minorHAnsi"/>
              </w:rPr>
              <w:t xml:space="preserve">b) </w:t>
            </w:r>
            <w:r w:rsidR="00580B9D" w:rsidRPr="00AB1B3F">
              <w:rPr>
                <w:rFonts w:cstheme="minorHAnsi"/>
              </w:rPr>
              <w:t xml:space="preserve">Justering af udbuddet </w:t>
            </w:r>
          </w:p>
        </w:tc>
      </w:tr>
      <w:tr w:rsidR="00D255D2" w:rsidRPr="00AB1B3F" w:rsidTr="00E25F20">
        <w:tc>
          <w:tcPr>
            <w:tcW w:w="9628" w:type="dxa"/>
          </w:tcPr>
          <w:p w:rsidR="00DD28E3" w:rsidRPr="00AB1B3F" w:rsidRDefault="00DD28E3" w:rsidP="00E22CC4">
            <w:pPr>
              <w:rPr>
                <w:rFonts w:cstheme="minorHAnsi"/>
                <w:b/>
              </w:rPr>
            </w:pPr>
            <w:r w:rsidRPr="00AB1B3F">
              <w:rPr>
                <w:rFonts w:cstheme="minorHAnsi"/>
                <w:b/>
              </w:rPr>
              <w:t>2.1 Indstilling</w:t>
            </w:r>
          </w:p>
          <w:p w:rsidR="00DD28E3" w:rsidRPr="00AB1B3F" w:rsidRDefault="003F0CCF" w:rsidP="00580B9D">
            <w:pPr>
              <w:rPr>
                <w:rFonts w:cstheme="minorHAnsi"/>
              </w:rPr>
            </w:pPr>
            <w:r w:rsidRPr="00AB1B3F">
              <w:rPr>
                <w:rFonts w:cstheme="minorHAnsi"/>
              </w:rPr>
              <w:t xml:space="preserve">Det indstilles, at bestyrelsen tager orienteringen </w:t>
            </w:r>
            <w:r w:rsidR="006D6AD6" w:rsidRPr="00AB1B3F">
              <w:rPr>
                <w:rFonts w:cstheme="minorHAnsi"/>
              </w:rPr>
              <w:t xml:space="preserve">om reformimplementeringen </w:t>
            </w:r>
            <w:r w:rsidR="00E25F20" w:rsidRPr="00AB1B3F">
              <w:rPr>
                <w:rFonts w:cstheme="minorHAnsi"/>
              </w:rPr>
              <w:t>til efterretning.</w:t>
            </w:r>
          </w:p>
        </w:tc>
      </w:tr>
      <w:tr w:rsidR="00D255D2" w:rsidRPr="00AB1B3F" w:rsidTr="00E25F20">
        <w:tc>
          <w:tcPr>
            <w:tcW w:w="9628" w:type="dxa"/>
          </w:tcPr>
          <w:p w:rsidR="009574FE" w:rsidRPr="00F320FE" w:rsidRDefault="00D739F1" w:rsidP="00F320FE">
            <w:pPr>
              <w:pStyle w:val="Listeafsnit"/>
              <w:numPr>
                <w:ilvl w:val="0"/>
                <w:numId w:val="40"/>
              </w:numPr>
              <w:rPr>
                <w:rFonts w:cstheme="minorHAnsi"/>
              </w:rPr>
            </w:pPr>
            <w:r w:rsidRPr="00F320FE">
              <w:rPr>
                <w:rFonts w:cstheme="minorHAnsi"/>
              </w:rPr>
              <w:t xml:space="preserve">Rektor Susanne Stubgaard orienterer </w:t>
            </w:r>
            <w:r w:rsidR="002A2FB1" w:rsidRPr="00F320FE">
              <w:rPr>
                <w:rFonts w:cstheme="minorHAnsi"/>
              </w:rPr>
              <w:t xml:space="preserve">om reformarbejdet på skolen, </w:t>
            </w:r>
            <w:r w:rsidR="005918ED">
              <w:rPr>
                <w:rFonts w:cstheme="minorHAnsi"/>
              </w:rPr>
              <w:t xml:space="preserve">oplæg </w:t>
            </w:r>
            <w:r w:rsidR="002A2FB1" w:rsidRPr="00F320FE">
              <w:rPr>
                <w:rFonts w:cstheme="minorHAnsi"/>
              </w:rPr>
              <w:t xml:space="preserve">vedlagt referatet som </w:t>
            </w:r>
            <w:r w:rsidR="006271D2">
              <w:rPr>
                <w:rFonts w:cstheme="minorHAnsi"/>
              </w:rPr>
              <w:t>bilag 1.</w:t>
            </w:r>
          </w:p>
          <w:p w:rsidR="002A2FB1" w:rsidRPr="00F320FE" w:rsidRDefault="0080542F" w:rsidP="00F320FE">
            <w:pPr>
              <w:pStyle w:val="Listeafsnit"/>
              <w:numPr>
                <w:ilvl w:val="0"/>
                <w:numId w:val="4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Ledelsen har indkaldt skolens strukturudvalg, da der ønskes en reducering af skolens udbud på baggrund </w:t>
            </w:r>
            <w:r w:rsidR="005918ED">
              <w:rPr>
                <w:rFonts w:cstheme="minorHAnsi"/>
              </w:rPr>
              <w:t xml:space="preserve">af de </w:t>
            </w:r>
            <w:r>
              <w:rPr>
                <w:rFonts w:cstheme="minorHAnsi"/>
              </w:rPr>
              <w:t xml:space="preserve">nuværende 1.g elevernes valg af studieretning. Efter indstilling fra strukturudvalget høres bestyrelsen skriftligt. </w:t>
            </w:r>
            <w:r w:rsidR="006271D2">
              <w:rPr>
                <w:rFonts w:cstheme="minorHAnsi"/>
              </w:rPr>
              <w:t>Se bilag 2.</w:t>
            </w:r>
          </w:p>
          <w:p w:rsidR="00F320FE" w:rsidRDefault="00F320FE" w:rsidP="009829B4">
            <w:pPr>
              <w:rPr>
                <w:rFonts w:cstheme="minorHAnsi"/>
              </w:rPr>
            </w:pPr>
          </w:p>
          <w:p w:rsidR="00286FD6" w:rsidRDefault="00286FD6" w:rsidP="009829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Bestyrelsen har taget orienteringen om reformarbejdet til efterretning. </w:t>
            </w:r>
          </w:p>
          <w:p w:rsidR="00F320FE" w:rsidRDefault="00F320FE" w:rsidP="009829B4">
            <w:pPr>
              <w:rPr>
                <w:rFonts w:cstheme="minorHAnsi"/>
              </w:rPr>
            </w:pPr>
            <w:r>
              <w:rPr>
                <w:rFonts w:cstheme="minorHAnsi"/>
              </w:rPr>
              <w:t>Opfordring fra bestyrelse</w:t>
            </w:r>
            <w:r w:rsidR="005918ED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om at inddrage relevante personer fx fra professionshøjskolerne til </w:t>
            </w:r>
            <w:r w:rsidR="005918ED">
              <w:rPr>
                <w:rFonts w:cstheme="minorHAnsi"/>
              </w:rPr>
              <w:t xml:space="preserve">det videre </w:t>
            </w:r>
            <w:r>
              <w:rPr>
                <w:rFonts w:cstheme="minorHAnsi"/>
              </w:rPr>
              <w:t xml:space="preserve">arbejde med professionelle læringsfællesskaber. </w:t>
            </w:r>
          </w:p>
          <w:p w:rsidR="003F0CCF" w:rsidRPr="00AB1B3F" w:rsidRDefault="003F0CCF" w:rsidP="009829B4">
            <w:pPr>
              <w:rPr>
                <w:rFonts w:cstheme="minorHAnsi"/>
                <w:b/>
                <w:color w:val="FF0000"/>
              </w:rPr>
            </w:pPr>
          </w:p>
        </w:tc>
      </w:tr>
    </w:tbl>
    <w:p w:rsidR="00AB1B3F" w:rsidRDefault="00AB1B3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55D2" w:rsidRPr="00AB1B3F" w:rsidTr="00E25F20">
        <w:tc>
          <w:tcPr>
            <w:tcW w:w="9628" w:type="dxa"/>
          </w:tcPr>
          <w:p w:rsidR="002F5FCF" w:rsidRPr="00AB1B3F" w:rsidRDefault="005958A8" w:rsidP="002F5FCF">
            <w:pPr>
              <w:rPr>
                <w:rFonts w:cstheme="minorHAnsi"/>
                <w:b/>
              </w:rPr>
            </w:pPr>
            <w:r w:rsidRPr="00AB1B3F">
              <w:rPr>
                <w:rFonts w:cstheme="minorHAnsi"/>
                <w:b/>
              </w:rPr>
              <w:t>3.</w:t>
            </w:r>
            <w:r w:rsidR="006E4D96" w:rsidRPr="00AB1B3F">
              <w:rPr>
                <w:rFonts w:cstheme="minorHAnsi"/>
                <w:b/>
              </w:rPr>
              <w:t>0</w:t>
            </w:r>
            <w:r w:rsidR="005374BF" w:rsidRPr="00AB1B3F">
              <w:rPr>
                <w:rFonts w:cstheme="minorHAnsi"/>
                <w:b/>
              </w:rPr>
              <w:t xml:space="preserve"> </w:t>
            </w:r>
            <w:r w:rsidR="00580B9D" w:rsidRPr="00AB1B3F">
              <w:rPr>
                <w:rFonts w:cstheme="minorHAnsi"/>
                <w:b/>
              </w:rPr>
              <w:t>Perioderegnskab og Budget 2018</w:t>
            </w:r>
            <w:r w:rsidR="00E25F20" w:rsidRPr="00AB1B3F">
              <w:rPr>
                <w:rFonts w:cstheme="minorHAnsi"/>
                <w:b/>
              </w:rPr>
              <w:br/>
            </w:r>
          </w:p>
          <w:p w:rsidR="00580B9D" w:rsidRPr="00AB1B3F" w:rsidRDefault="00E25F20" w:rsidP="002F5FCF">
            <w:pPr>
              <w:rPr>
                <w:rFonts w:cstheme="minorHAnsi"/>
              </w:rPr>
            </w:pPr>
            <w:r w:rsidRPr="00AB1B3F">
              <w:rPr>
                <w:rFonts w:cstheme="minorHAnsi"/>
              </w:rPr>
              <w:t>a</w:t>
            </w:r>
            <w:r w:rsidRPr="00AB1B3F">
              <w:rPr>
                <w:rFonts w:cstheme="minorHAnsi"/>
                <w:b/>
              </w:rPr>
              <w:t xml:space="preserve">. </w:t>
            </w:r>
            <w:r w:rsidR="00580B9D" w:rsidRPr="00AB1B3F">
              <w:rPr>
                <w:rFonts w:cstheme="minorHAnsi"/>
              </w:rPr>
              <w:t>PH freml</w:t>
            </w:r>
            <w:r w:rsidR="006271D2">
              <w:rPr>
                <w:rFonts w:cstheme="minorHAnsi"/>
              </w:rPr>
              <w:t xml:space="preserve">ægger perioderegnskab </w:t>
            </w:r>
          </w:p>
          <w:p w:rsidR="006271D2" w:rsidRDefault="00580B9D" w:rsidP="002F5FCF">
            <w:pPr>
              <w:rPr>
                <w:rFonts w:cstheme="minorHAnsi"/>
              </w:rPr>
            </w:pPr>
            <w:r w:rsidRPr="00AB1B3F">
              <w:rPr>
                <w:rFonts w:cstheme="minorHAnsi"/>
              </w:rPr>
              <w:t xml:space="preserve">b. </w:t>
            </w:r>
            <w:r w:rsidR="00E25F20" w:rsidRPr="00AB1B3F">
              <w:rPr>
                <w:rFonts w:cstheme="minorHAnsi"/>
              </w:rPr>
              <w:t>PH og ST orienterer om rammerne for budget 201</w:t>
            </w:r>
            <w:r w:rsidRPr="00AB1B3F">
              <w:rPr>
                <w:rFonts w:cstheme="minorHAnsi"/>
              </w:rPr>
              <w:t>8</w:t>
            </w:r>
            <w:r w:rsidR="00E25F20" w:rsidRPr="00AB1B3F">
              <w:rPr>
                <w:rFonts w:cstheme="minorHAnsi"/>
              </w:rPr>
              <w:t>. Der fremlægges mulige scenarier.</w:t>
            </w:r>
          </w:p>
          <w:p w:rsidR="00E25F20" w:rsidRPr="00AB1B3F" w:rsidRDefault="00E25F20" w:rsidP="002F5FCF">
            <w:pPr>
              <w:rPr>
                <w:rFonts w:cstheme="minorHAnsi"/>
              </w:rPr>
            </w:pPr>
            <w:r w:rsidRPr="00AB1B3F">
              <w:rPr>
                <w:rFonts w:cstheme="minorHAnsi"/>
              </w:rPr>
              <w:t>Bestyrelsen drøfter ønsker og prioriteringer til det kommende budget, herunder hvilket resultat ledelsen skal arbejde med at implementere i budgetudkastet til næste møde.</w:t>
            </w:r>
          </w:p>
          <w:p w:rsidR="00DD28E3" w:rsidRPr="00AB1B3F" w:rsidRDefault="00DD28E3" w:rsidP="00E25F20">
            <w:pPr>
              <w:rPr>
                <w:rFonts w:cstheme="minorHAnsi"/>
              </w:rPr>
            </w:pPr>
          </w:p>
        </w:tc>
      </w:tr>
      <w:tr w:rsidR="00D51258" w:rsidRPr="00AB1B3F" w:rsidTr="00E25F20">
        <w:tc>
          <w:tcPr>
            <w:tcW w:w="9628" w:type="dxa"/>
          </w:tcPr>
          <w:p w:rsidR="00D51258" w:rsidRPr="00AB1B3F" w:rsidRDefault="00D51258" w:rsidP="001A1D60">
            <w:pPr>
              <w:rPr>
                <w:rFonts w:cstheme="minorHAnsi"/>
                <w:b/>
              </w:rPr>
            </w:pPr>
            <w:r w:rsidRPr="00AB1B3F">
              <w:rPr>
                <w:rFonts w:cstheme="minorHAnsi"/>
                <w:b/>
              </w:rPr>
              <w:t>3</w:t>
            </w:r>
            <w:r w:rsidR="008C0EE3" w:rsidRPr="00AB1B3F">
              <w:rPr>
                <w:rFonts w:cstheme="minorHAnsi"/>
                <w:b/>
              </w:rPr>
              <w:t>.1 Indstilling</w:t>
            </w:r>
            <w:r w:rsidR="00266432" w:rsidRPr="00AB1B3F">
              <w:rPr>
                <w:rFonts w:cstheme="minorHAnsi"/>
                <w:b/>
              </w:rPr>
              <w:t xml:space="preserve"> </w:t>
            </w:r>
          </w:p>
          <w:p w:rsidR="00D51258" w:rsidRPr="00AB1B3F" w:rsidRDefault="005374BF" w:rsidP="00E25F20">
            <w:pPr>
              <w:rPr>
                <w:rFonts w:cstheme="minorHAnsi"/>
                <w:b/>
              </w:rPr>
            </w:pPr>
            <w:r w:rsidRPr="00AB1B3F">
              <w:rPr>
                <w:rFonts w:cstheme="minorHAnsi"/>
              </w:rPr>
              <w:t xml:space="preserve">Rektor indstiller, at bestyrelsen </w:t>
            </w:r>
            <w:r w:rsidR="00E25F20" w:rsidRPr="00AB1B3F">
              <w:rPr>
                <w:rFonts w:cstheme="minorHAnsi"/>
              </w:rPr>
              <w:t>tager orienteringen til efterretning samt kommer med anbefaling</w:t>
            </w:r>
            <w:r w:rsidR="00092482" w:rsidRPr="00AB1B3F">
              <w:rPr>
                <w:rFonts w:cstheme="minorHAnsi"/>
              </w:rPr>
              <w:t>er</w:t>
            </w:r>
            <w:r w:rsidR="00E25F20" w:rsidRPr="00AB1B3F">
              <w:rPr>
                <w:rFonts w:cstheme="minorHAnsi"/>
              </w:rPr>
              <w:t xml:space="preserve"> til prioriteringer og resultat i </w:t>
            </w:r>
            <w:r w:rsidR="00BF60FA" w:rsidRPr="00AB1B3F">
              <w:rPr>
                <w:rFonts w:cstheme="minorHAnsi"/>
              </w:rPr>
              <w:t xml:space="preserve">budget </w:t>
            </w:r>
            <w:r w:rsidR="00580B9D" w:rsidRPr="00AB1B3F">
              <w:rPr>
                <w:rFonts w:cstheme="minorHAnsi"/>
              </w:rPr>
              <w:t>2018</w:t>
            </w:r>
            <w:r w:rsidR="009574FE" w:rsidRPr="00AB1B3F">
              <w:rPr>
                <w:rFonts w:cstheme="minorHAnsi"/>
              </w:rPr>
              <w:t>.</w:t>
            </w:r>
          </w:p>
        </w:tc>
      </w:tr>
      <w:tr w:rsidR="00F320FE" w:rsidRPr="00AB1B3F" w:rsidTr="00E25F20">
        <w:tc>
          <w:tcPr>
            <w:tcW w:w="9628" w:type="dxa"/>
          </w:tcPr>
          <w:p w:rsidR="00BE7D87" w:rsidRPr="00BE7D87" w:rsidRDefault="00F320FE" w:rsidP="00BE7D87">
            <w:pPr>
              <w:pStyle w:val="Listeafsnit"/>
              <w:numPr>
                <w:ilvl w:val="0"/>
                <w:numId w:val="41"/>
              </w:numPr>
              <w:rPr>
                <w:rFonts w:cstheme="minorHAnsi"/>
              </w:rPr>
            </w:pPr>
            <w:r w:rsidRPr="00BE7D87">
              <w:rPr>
                <w:rFonts w:cstheme="minorHAnsi"/>
              </w:rPr>
              <w:t>Økonomi- og administrationschef Martin Hansen orienterer om perioderegnskabet. Perioderegnskabet følger i store træk det budgetterede</w:t>
            </w:r>
            <w:r w:rsidR="00AC0D08">
              <w:rPr>
                <w:rFonts w:cstheme="minorHAnsi"/>
              </w:rPr>
              <w:t xml:space="preserve"> - </w:t>
            </w:r>
            <w:r w:rsidR="00BE7D87" w:rsidRPr="00BE7D87">
              <w:rPr>
                <w:rFonts w:cstheme="minorHAnsi"/>
              </w:rPr>
              <w:t>det udvikler sig som forventet</w:t>
            </w:r>
            <w:r w:rsidRPr="00BE7D87">
              <w:rPr>
                <w:rFonts w:cstheme="minorHAnsi"/>
              </w:rPr>
              <w:t>.</w:t>
            </w:r>
          </w:p>
          <w:p w:rsidR="00BE7D87" w:rsidRDefault="00BE7D87" w:rsidP="001A1D60">
            <w:pPr>
              <w:rPr>
                <w:rFonts w:cstheme="minorHAnsi"/>
              </w:rPr>
            </w:pPr>
          </w:p>
          <w:p w:rsidR="00BE7D87" w:rsidRDefault="00BE7D87" w:rsidP="001A1D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Bestyrelsen tager orienteringen til efterretning. </w:t>
            </w:r>
          </w:p>
          <w:p w:rsidR="00BE7D87" w:rsidRDefault="00BE7D87" w:rsidP="001A1D60">
            <w:pPr>
              <w:rPr>
                <w:rFonts w:cstheme="minorHAnsi"/>
              </w:rPr>
            </w:pPr>
          </w:p>
          <w:p w:rsidR="00F320FE" w:rsidRPr="00126103" w:rsidRDefault="00BE7D87" w:rsidP="00126103">
            <w:pPr>
              <w:pStyle w:val="Listeafsnit"/>
              <w:numPr>
                <w:ilvl w:val="0"/>
                <w:numId w:val="41"/>
              </w:numPr>
              <w:rPr>
                <w:rFonts w:cstheme="minorHAnsi"/>
              </w:rPr>
            </w:pPr>
            <w:r w:rsidRPr="00126103">
              <w:rPr>
                <w:rFonts w:cstheme="minorHAnsi"/>
              </w:rPr>
              <w:t xml:space="preserve">Økonomi- og administrationschef Martin Hansen og rektor Susanne Stubgaard orienterer om rammerne for budget 2018. </w:t>
            </w:r>
            <w:r w:rsidR="00AC0D08">
              <w:rPr>
                <w:rFonts w:cstheme="minorHAnsi"/>
              </w:rPr>
              <w:t xml:space="preserve">Oplægget </w:t>
            </w:r>
            <w:r w:rsidR="00126103">
              <w:rPr>
                <w:rFonts w:cstheme="minorHAnsi"/>
              </w:rPr>
              <w:t>vedlægges referat</w:t>
            </w:r>
            <w:r w:rsidR="00E5736D">
              <w:rPr>
                <w:rFonts w:cstheme="minorHAnsi"/>
              </w:rPr>
              <w:t>et</w:t>
            </w:r>
            <w:r w:rsidR="00126103">
              <w:rPr>
                <w:rFonts w:cstheme="minorHAnsi"/>
              </w:rPr>
              <w:t>,</w:t>
            </w:r>
            <w:r w:rsidR="006271D2">
              <w:rPr>
                <w:rFonts w:cstheme="minorHAnsi"/>
              </w:rPr>
              <w:t xml:space="preserve"> se bilag 4.</w:t>
            </w:r>
          </w:p>
          <w:p w:rsidR="00126103" w:rsidRDefault="00126103" w:rsidP="00126103">
            <w:pPr>
              <w:rPr>
                <w:rFonts w:cstheme="minorHAnsi"/>
              </w:rPr>
            </w:pPr>
          </w:p>
          <w:p w:rsidR="00126103" w:rsidRDefault="00126103" w:rsidP="001261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Bestyrelsen tager orienteringen til efterretning. </w:t>
            </w:r>
          </w:p>
          <w:p w:rsidR="00B743F7" w:rsidRPr="00B743F7" w:rsidRDefault="00B743F7" w:rsidP="00B743F7">
            <w:pPr>
              <w:rPr>
                <w:rFonts w:cstheme="minorHAnsi"/>
              </w:rPr>
            </w:pPr>
          </w:p>
          <w:p w:rsidR="00BE7D87" w:rsidRDefault="00126103" w:rsidP="00126103">
            <w:pPr>
              <w:pStyle w:val="Listeafsnit"/>
              <w:numPr>
                <w:ilvl w:val="0"/>
                <w:numId w:val="4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Bestyrelsen drøfter prioriteringer til det kommende budget. Bestyrelsen vil gerne have, at skolen arbejdere videre med omstillingsprocesser, da det forventes, at </w:t>
            </w:r>
            <w:r w:rsidR="00E5736D">
              <w:rPr>
                <w:rFonts w:cstheme="minorHAnsi"/>
              </w:rPr>
              <w:t xml:space="preserve">krav om effektiviseringer </w:t>
            </w:r>
            <w:r w:rsidR="00AC0D08">
              <w:rPr>
                <w:rFonts w:cstheme="minorHAnsi"/>
              </w:rPr>
              <w:t>de kommende år</w:t>
            </w:r>
            <w:r>
              <w:rPr>
                <w:rFonts w:cstheme="minorHAnsi"/>
              </w:rPr>
              <w:t xml:space="preserve"> er et </w:t>
            </w:r>
            <w:r w:rsidR="00E5736D">
              <w:rPr>
                <w:rFonts w:cstheme="minorHAnsi"/>
              </w:rPr>
              <w:t xml:space="preserve">givet </w:t>
            </w:r>
            <w:r>
              <w:rPr>
                <w:rFonts w:cstheme="minorHAnsi"/>
              </w:rPr>
              <w:t xml:space="preserve">vilkår. </w:t>
            </w:r>
          </w:p>
          <w:p w:rsidR="008F3C71" w:rsidRDefault="008F3C71" w:rsidP="008F3C71">
            <w:pPr>
              <w:pStyle w:val="Listeafsnit"/>
              <w:rPr>
                <w:rFonts w:cstheme="minorHAnsi"/>
              </w:rPr>
            </w:pPr>
            <w:r>
              <w:rPr>
                <w:rFonts w:cstheme="minorHAnsi"/>
              </w:rPr>
              <w:t xml:space="preserve">Medarbejdere og elever orienterer om deres ønsker til </w:t>
            </w:r>
            <w:r w:rsidR="00E5736D">
              <w:rPr>
                <w:rFonts w:cstheme="minorHAnsi"/>
              </w:rPr>
              <w:t>indhold og prioriteringer:</w:t>
            </w:r>
            <w:r>
              <w:rPr>
                <w:rFonts w:cstheme="minorHAnsi"/>
              </w:rPr>
              <w:t xml:space="preserve"> </w:t>
            </w:r>
          </w:p>
          <w:p w:rsidR="0001707F" w:rsidRDefault="00AC0D08" w:rsidP="008F3C71">
            <w:pPr>
              <w:pStyle w:val="Listeafsni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Medarbejderne prioriterer</w:t>
            </w:r>
            <w:r w:rsidR="0001707F">
              <w:rPr>
                <w:rFonts w:cstheme="minorHAnsi"/>
              </w:rPr>
              <w:t>: Opdateret it (computere), faggruppeture</w:t>
            </w:r>
            <w:r w:rsidR="00E5736D">
              <w:rPr>
                <w:rFonts w:cstheme="minorHAnsi"/>
              </w:rPr>
              <w:t xml:space="preserve"> til udlandet</w:t>
            </w:r>
            <w:r w:rsidR="0001707F">
              <w:rPr>
                <w:rFonts w:cstheme="minorHAnsi"/>
              </w:rPr>
              <w:t xml:space="preserve">, </w:t>
            </w:r>
            <w:r w:rsidR="00E5736D">
              <w:rPr>
                <w:rFonts w:cstheme="minorHAnsi"/>
              </w:rPr>
              <w:t xml:space="preserve">og på sigt </w:t>
            </w:r>
            <w:r>
              <w:rPr>
                <w:rFonts w:cstheme="minorHAnsi"/>
              </w:rPr>
              <w:t>flere midler til lokale lønaftaler</w:t>
            </w:r>
            <w:r w:rsidR="00E5736D">
              <w:rPr>
                <w:rFonts w:cstheme="minorHAnsi"/>
              </w:rPr>
              <w:t>.</w:t>
            </w:r>
          </w:p>
          <w:p w:rsidR="0001707F" w:rsidRDefault="0001707F" w:rsidP="008F3C71">
            <w:pPr>
              <w:pStyle w:val="Listeafsnit"/>
              <w:rPr>
                <w:rFonts w:cstheme="minorHAnsi"/>
              </w:rPr>
            </w:pPr>
            <w:r>
              <w:rPr>
                <w:rFonts w:cstheme="minorHAnsi"/>
              </w:rPr>
              <w:t>Elever</w:t>
            </w:r>
            <w:r w:rsidR="00AC0D08">
              <w:rPr>
                <w:rFonts w:cstheme="minorHAnsi"/>
              </w:rPr>
              <w:t xml:space="preserve"> prioriteter</w:t>
            </w:r>
            <w:r>
              <w:rPr>
                <w:rFonts w:cstheme="minorHAnsi"/>
              </w:rPr>
              <w:t xml:space="preserve">: Solceller, vandautomater, flere fag i lektiecafeen, bedre kvalitet </w:t>
            </w:r>
            <w:r w:rsidR="00AC0D08">
              <w:rPr>
                <w:rFonts w:cstheme="minorHAnsi"/>
              </w:rPr>
              <w:t>til</w:t>
            </w:r>
            <w:r>
              <w:rPr>
                <w:rFonts w:cstheme="minorHAnsi"/>
              </w:rPr>
              <w:t xml:space="preserve"> festerne – </w:t>
            </w:r>
            <w:r w:rsidR="00E5736D">
              <w:rPr>
                <w:rFonts w:cstheme="minorHAnsi"/>
              </w:rPr>
              <w:t>(</w:t>
            </w:r>
            <w:r>
              <w:rPr>
                <w:rFonts w:cstheme="minorHAnsi"/>
              </w:rPr>
              <w:t>ikke flere fester</w:t>
            </w:r>
            <w:r w:rsidR="00E5736D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. </w:t>
            </w:r>
          </w:p>
          <w:p w:rsidR="0001707F" w:rsidRDefault="0001707F" w:rsidP="0001707F">
            <w:pPr>
              <w:rPr>
                <w:rFonts w:cstheme="minorHAnsi"/>
              </w:rPr>
            </w:pPr>
          </w:p>
          <w:p w:rsidR="0001707F" w:rsidRPr="0001707F" w:rsidRDefault="00E5736D" w:rsidP="00E573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Konklusion: Ledelsens budgetoplæg har taget udgangspunkt i de fremsatte ønsker. </w:t>
            </w:r>
            <w:r>
              <w:rPr>
                <w:rFonts w:cstheme="minorHAnsi"/>
              </w:rPr>
              <w:br/>
              <w:t>Der skal til næste møde udarbejdes et budgetforslag der balancerer på baggrund af ledelsens oplæg til dette møde.</w:t>
            </w:r>
          </w:p>
        </w:tc>
      </w:tr>
    </w:tbl>
    <w:p w:rsidR="006E4D96" w:rsidRPr="00AB1B3F" w:rsidRDefault="006E4D96" w:rsidP="006E4D96">
      <w:pPr>
        <w:rPr>
          <w:rFonts w:cstheme="minorHAnsi"/>
          <w:b/>
          <w:color w:val="FF00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55D2" w:rsidRPr="00AB1B3F" w:rsidTr="00E25F20">
        <w:tc>
          <w:tcPr>
            <w:tcW w:w="9628" w:type="dxa"/>
          </w:tcPr>
          <w:p w:rsidR="00DD28E3" w:rsidRPr="00AB1B3F" w:rsidRDefault="00580B9D" w:rsidP="00203ED8">
            <w:pPr>
              <w:rPr>
                <w:rFonts w:cstheme="minorHAnsi"/>
                <w:b/>
              </w:rPr>
            </w:pPr>
            <w:r w:rsidRPr="00AB1B3F">
              <w:rPr>
                <w:rFonts w:cstheme="minorHAnsi"/>
                <w:b/>
              </w:rPr>
              <w:t>4.0 Ekstern kommunikation og sociale medier</w:t>
            </w:r>
          </w:p>
          <w:p w:rsidR="00473D38" w:rsidRPr="00AB1B3F" w:rsidRDefault="00580B9D" w:rsidP="00E25F20">
            <w:pPr>
              <w:rPr>
                <w:rFonts w:cstheme="minorHAnsi"/>
              </w:rPr>
            </w:pPr>
            <w:r w:rsidRPr="00AB1B3F">
              <w:rPr>
                <w:rFonts w:cstheme="minorHAnsi"/>
              </w:rPr>
              <w:t>ST orienterer om håndtering af sociale medier.</w:t>
            </w:r>
          </w:p>
        </w:tc>
      </w:tr>
      <w:tr w:rsidR="006E4D96" w:rsidRPr="00AB1B3F" w:rsidTr="00E25F20">
        <w:tc>
          <w:tcPr>
            <w:tcW w:w="9628" w:type="dxa"/>
          </w:tcPr>
          <w:p w:rsidR="00473D38" w:rsidRPr="00AB1B3F" w:rsidRDefault="006E4D96" w:rsidP="00473D38">
            <w:pPr>
              <w:pStyle w:val="Listeafsnit"/>
              <w:numPr>
                <w:ilvl w:val="1"/>
                <w:numId w:val="14"/>
              </w:numPr>
              <w:rPr>
                <w:rFonts w:cstheme="minorHAnsi"/>
                <w:b/>
              </w:rPr>
            </w:pPr>
            <w:r w:rsidRPr="00AB1B3F">
              <w:rPr>
                <w:rFonts w:cstheme="minorHAnsi"/>
                <w:b/>
              </w:rPr>
              <w:t xml:space="preserve">Indstilling </w:t>
            </w:r>
            <w:r w:rsidR="00473D38" w:rsidRPr="00AB1B3F">
              <w:rPr>
                <w:rFonts w:cstheme="minorHAnsi"/>
              </w:rPr>
              <w:t xml:space="preserve"> </w:t>
            </w:r>
          </w:p>
          <w:p w:rsidR="006E4D96" w:rsidRPr="00D839B0" w:rsidRDefault="005374BF" w:rsidP="00E22120">
            <w:pPr>
              <w:rPr>
                <w:rFonts w:cstheme="minorHAnsi"/>
              </w:rPr>
            </w:pPr>
            <w:r w:rsidRPr="00AB1B3F">
              <w:rPr>
                <w:rFonts w:cstheme="minorHAnsi"/>
              </w:rPr>
              <w:t xml:space="preserve">Det indstilles, at bestyrelsen </w:t>
            </w:r>
            <w:r w:rsidR="009574FE" w:rsidRPr="00AB1B3F">
              <w:rPr>
                <w:rFonts w:cstheme="minorHAnsi"/>
              </w:rPr>
              <w:t xml:space="preserve">tager </w:t>
            </w:r>
            <w:r w:rsidR="00203ED8" w:rsidRPr="00AB1B3F">
              <w:rPr>
                <w:rFonts w:cstheme="minorHAnsi"/>
              </w:rPr>
              <w:t>orientering</w:t>
            </w:r>
            <w:r w:rsidR="00E22120" w:rsidRPr="00AB1B3F">
              <w:rPr>
                <w:rFonts w:cstheme="minorHAnsi"/>
              </w:rPr>
              <w:t>e</w:t>
            </w:r>
            <w:r w:rsidR="009574FE" w:rsidRPr="00AB1B3F">
              <w:rPr>
                <w:rFonts w:cstheme="minorHAnsi"/>
              </w:rPr>
              <w:t>n t</w:t>
            </w:r>
            <w:r w:rsidR="00E22120" w:rsidRPr="00AB1B3F">
              <w:rPr>
                <w:rFonts w:cstheme="minorHAnsi"/>
              </w:rPr>
              <w:t>il efterretning</w:t>
            </w:r>
            <w:r w:rsidR="00580B9D" w:rsidRPr="00AB1B3F">
              <w:rPr>
                <w:rFonts w:cstheme="minorHAnsi"/>
              </w:rPr>
              <w:t xml:space="preserve"> og drøfter eventuelle nye tiltag samt anbefalinger.</w:t>
            </w:r>
          </w:p>
        </w:tc>
      </w:tr>
      <w:tr w:rsidR="00AB1B3F" w:rsidRPr="00AB1B3F" w:rsidTr="00E25F20">
        <w:tc>
          <w:tcPr>
            <w:tcW w:w="9628" w:type="dxa"/>
          </w:tcPr>
          <w:p w:rsidR="0033591C" w:rsidRDefault="00D839B0" w:rsidP="0023614B">
            <w:pPr>
              <w:rPr>
                <w:rFonts w:cstheme="minorHAnsi"/>
              </w:rPr>
            </w:pPr>
            <w:r>
              <w:rPr>
                <w:rFonts w:cstheme="minorHAnsi"/>
              </w:rPr>
              <w:t>Rektor Susanne Stubgaard orienterer om skolens håndtering af ekstern k</w:t>
            </w:r>
            <w:r w:rsidR="00E5736D">
              <w:rPr>
                <w:rFonts w:cstheme="minorHAnsi"/>
              </w:rPr>
              <w:t>ommunikation og soci</w:t>
            </w:r>
            <w:r w:rsidR="0033591C">
              <w:rPr>
                <w:rFonts w:cstheme="minorHAnsi"/>
              </w:rPr>
              <w:t>ale medier:</w:t>
            </w:r>
          </w:p>
          <w:p w:rsidR="00250A2A" w:rsidRDefault="0033591C" w:rsidP="002361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På baggrund af </w:t>
            </w:r>
            <w:r w:rsidR="00E5736D">
              <w:rPr>
                <w:rFonts w:cstheme="minorHAnsi"/>
              </w:rPr>
              <w:t>shitstormen i efteråret er der blevet udarbejdet interne handlepl</w:t>
            </w:r>
            <w:r w:rsidR="006A6259">
              <w:rPr>
                <w:rFonts w:cstheme="minorHAnsi"/>
              </w:rPr>
              <w:t>aner for håndtering af mediestorm</w:t>
            </w:r>
            <w:r w:rsidR="00E5736D">
              <w:rPr>
                <w:rFonts w:cstheme="minorHAnsi"/>
              </w:rPr>
              <w:t xml:space="preserve"> fremadrettet. </w:t>
            </w:r>
          </w:p>
          <w:p w:rsidR="00AB1B3F" w:rsidRDefault="0033591C" w:rsidP="0023614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Bla</w:t>
            </w:r>
            <w:proofErr w:type="spellEnd"/>
            <w:r>
              <w:rPr>
                <w:rFonts w:cstheme="minorHAnsi"/>
              </w:rPr>
              <w:t>. v</w:t>
            </w:r>
            <w:r w:rsidR="0086232A">
              <w:rPr>
                <w:rFonts w:cstheme="minorHAnsi"/>
              </w:rPr>
              <w:t>igtigt</w:t>
            </w:r>
            <w:r>
              <w:rPr>
                <w:rFonts w:cstheme="minorHAnsi"/>
              </w:rPr>
              <w:t>,</w:t>
            </w:r>
            <w:r w:rsidR="0086232A">
              <w:rPr>
                <w:rFonts w:cstheme="minorHAnsi"/>
              </w:rPr>
              <w:t xml:space="preserve"> at bestyrelsen er </w:t>
            </w:r>
            <w:r>
              <w:rPr>
                <w:rFonts w:cstheme="minorHAnsi"/>
              </w:rPr>
              <w:t xml:space="preserve">løbende orienteret så bestyrelsesmedlemmerne kan medvirke til den bedste håndtering og give råd, og at Rektor og Formand har tæt kontakt. </w:t>
            </w:r>
            <w:r>
              <w:rPr>
                <w:rFonts w:cstheme="minorHAnsi"/>
              </w:rPr>
              <w:t xml:space="preserve">Det </w:t>
            </w:r>
            <w:r>
              <w:rPr>
                <w:rFonts w:cstheme="minorHAnsi"/>
              </w:rPr>
              <w:t xml:space="preserve">er </w:t>
            </w:r>
            <w:r>
              <w:rPr>
                <w:rFonts w:cstheme="minorHAnsi"/>
              </w:rPr>
              <w:t>som udgangspunkt skolens rektor, der udtaler sig. Der kan dog være situationer, hvor det kan være en anden person fx fra ledelsen, der udtale sig. Hvis rektor i en given situation skal skærmes, er det bestyrelsesformanden, der udtaler sig.</w:t>
            </w:r>
          </w:p>
          <w:p w:rsidR="0033591C" w:rsidRDefault="0033591C" w:rsidP="003359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Bestyrelsen tager orienteringen til efterretning. </w:t>
            </w:r>
          </w:p>
          <w:p w:rsidR="0033591C" w:rsidRDefault="0033591C" w:rsidP="0023614B">
            <w:pPr>
              <w:rPr>
                <w:rFonts w:cstheme="minorHAnsi"/>
              </w:rPr>
            </w:pPr>
          </w:p>
          <w:p w:rsidR="00DA489F" w:rsidRPr="00D839B0" w:rsidRDefault="00DA489F" w:rsidP="00AC0D08">
            <w:pPr>
              <w:rPr>
                <w:rFonts w:cstheme="minorHAnsi"/>
              </w:rPr>
            </w:pPr>
          </w:p>
        </w:tc>
      </w:tr>
    </w:tbl>
    <w:p w:rsidR="006E4D96" w:rsidRPr="00AB1B3F" w:rsidRDefault="006E4D96" w:rsidP="006E4D96">
      <w:pPr>
        <w:rPr>
          <w:rFonts w:cstheme="minorHAnsi"/>
          <w:b/>
          <w:color w:val="FF00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55D2" w:rsidRPr="00AB1B3F" w:rsidTr="00CC2BEE">
        <w:tc>
          <w:tcPr>
            <w:tcW w:w="9628" w:type="dxa"/>
          </w:tcPr>
          <w:p w:rsidR="0050783A" w:rsidRPr="00AB1B3F" w:rsidRDefault="00CC2BEE" w:rsidP="00D811A5">
            <w:pPr>
              <w:rPr>
                <w:rFonts w:cstheme="minorHAnsi"/>
                <w:b/>
              </w:rPr>
            </w:pPr>
            <w:r w:rsidRPr="00AB1B3F">
              <w:rPr>
                <w:rFonts w:cstheme="minorHAnsi"/>
                <w:b/>
              </w:rPr>
              <w:t>5</w:t>
            </w:r>
            <w:r w:rsidR="00DE6C80" w:rsidRPr="00AB1B3F">
              <w:rPr>
                <w:rFonts w:cstheme="minorHAnsi"/>
                <w:b/>
              </w:rPr>
              <w:t xml:space="preserve">.0 </w:t>
            </w:r>
            <w:r w:rsidR="00F0014F" w:rsidRPr="00AB1B3F">
              <w:rPr>
                <w:rFonts w:cstheme="minorHAnsi"/>
                <w:b/>
              </w:rPr>
              <w:t xml:space="preserve">Korte </w:t>
            </w:r>
            <w:r w:rsidRPr="00AB1B3F">
              <w:rPr>
                <w:rFonts w:cstheme="minorHAnsi"/>
                <w:b/>
              </w:rPr>
              <w:t xml:space="preserve">aktuelle </w:t>
            </w:r>
            <w:r w:rsidR="00F0014F" w:rsidRPr="00AB1B3F">
              <w:rPr>
                <w:rFonts w:cstheme="minorHAnsi"/>
                <w:b/>
              </w:rPr>
              <w:t>meddelelser</w:t>
            </w:r>
          </w:p>
          <w:p w:rsidR="00BF60FA" w:rsidRPr="00AB1B3F" w:rsidRDefault="00CC2BEE" w:rsidP="00CC2BEE">
            <w:pPr>
              <w:pStyle w:val="Listeafsnit"/>
              <w:numPr>
                <w:ilvl w:val="0"/>
                <w:numId w:val="37"/>
              </w:numPr>
              <w:rPr>
                <w:rFonts w:cstheme="minorHAnsi"/>
                <w:b/>
              </w:rPr>
            </w:pPr>
            <w:r w:rsidRPr="00AB1B3F">
              <w:rPr>
                <w:rFonts w:cstheme="minorHAnsi"/>
              </w:rPr>
              <w:t>Igangsætning af arbejdet med helhedsplan</w:t>
            </w:r>
          </w:p>
          <w:p w:rsidR="00580B9D" w:rsidRPr="00AB1B3F" w:rsidRDefault="00B739A0" w:rsidP="00CC2BEE">
            <w:pPr>
              <w:pStyle w:val="Listeafsnit"/>
              <w:numPr>
                <w:ilvl w:val="0"/>
                <w:numId w:val="37"/>
              </w:numPr>
              <w:rPr>
                <w:rFonts w:cstheme="minorHAnsi"/>
                <w:b/>
              </w:rPr>
            </w:pPr>
            <w:r w:rsidRPr="00AB1B3F">
              <w:rPr>
                <w:rFonts w:cstheme="minorHAnsi"/>
              </w:rPr>
              <w:t>Kommende justering af studie – og ordensregler</w:t>
            </w:r>
          </w:p>
          <w:p w:rsidR="00771B5A" w:rsidRPr="00AB1B3F" w:rsidRDefault="00771B5A" w:rsidP="00CC2BEE">
            <w:pPr>
              <w:pStyle w:val="Listeafsnit"/>
              <w:numPr>
                <w:ilvl w:val="0"/>
                <w:numId w:val="37"/>
              </w:numPr>
              <w:rPr>
                <w:rFonts w:cstheme="minorHAnsi"/>
                <w:b/>
              </w:rPr>
            </w:pPr>
            <w:r w:rsidRPr="00AB1B3F">
              <w:rPr>
                <w:rFonts w:cstheme="minorHAnsi"/>
              </w:rPr>
              <w:t>Karakterstatistikker fra sommereksamen</w:t>
            </w:r>
            <w:r w:rsidR="00833E5A" w:rsidRPr="00AB1B3F">
              <w:rPr>
                <w:rFonts w:cstheme="minorHAnsi"/>
              </w:rPr>
              <w:t xml:space="preserve"> og elevoptag.</w:t>
            </w:r>
            <w:r w:rsidR="006271D2">
              <w:rPr>
                <w:rFonts w:cstheme="minorHAnsi"/>
              </w:rPr>
              <w:t xml:space="preserve"> Se bilag 3.</w:t>
            </w:r>
          </w:p>
          <w:p w:rsidR="00CC2BEE" w:rsidRPr="00AB1B3F" w:rsidRDefault="00CC2BEE" w:rsidP="00580B9D">
            <w:pPr>
              <w:pStyle w:val="Listeafsnit"/>
              <w:ind w:left="1440"/>
              <w:rPr>
                <w:rFonts w:cstheme="minorHAnsi"/>
                <w:b/>
              </w:rPr>
            </w:pPr>
          </w:p>
        </w:tc>
      </w:tr>
      <w:tr w:rsidR="00DE6C80" w:rsidRPr="00AB1B3F" w:rsidTr="00CC2BEE">
        <w:tc>
          <w:tcPr>
            <w:tcW w:w="9628" w:type="dxa"/>
          </w:tcPr>
          <w:p w:rsidR="00DE6C80" w:rsidRPr="00AB1B3F" w:rsidRDefault="00CC2BEE" w:rsidP="00D811A5">
            <w:pPr>
              <w:rPr>
                <w:rFonts w:cstheme="minorHAnsi"/>
                <w:b/>
              </w:rPr>
            </w:pPr>
            <w:r w:rsidRPr="00AB1B3F">
              <w:rPr>
                <w:rFonts w:cstheme="minorHAnsi"/>
                <w:b/>
              </w:rPr>
              <w:t>5</w:t>
            </w:r>
            <w:r w:rsidR="00DE6C80" w:rsidRPr="00AB1B3F">
              <w:rPr>
                <w:rFonts w:cstheme="minorHAnsi"/>
                <w:b/>
              </w:rPr>
              <w:t>.1</w:t>
            </w:r>
          </w:p>
          <w:p w:rsidR="00DE6C80" w:rsidRPr="00AB1B3F" w:rsidRDefault="00DE6C80" w:rsidP="00D811A5">
            <w:pPr>
              <w:rPr>
                <w:rFonts w:cstheme="minorHAnsi"/>
                <w:b/>
              </w:rPr>
            </w:pPr>
            <w:r w:rsidRPr="00AB1B3F">
              <w:rPr>
                <w:rFonts w:cstheme="minorHAnsi"/>
              </w:rPr>
              <w:t xml:space="preserve">Rektor indstiller, at bestyrelsen tager orienteringen til </w:t>
            </w:r>
            <w:r w:rsidR="00FE60D2" w:rsidRPr="00AB1B3F">
              <w:rPr>
                <w:rFonts w:cstheme="minorHAnsi"/>
              </w:rPr>
              <w:t>efterretning</w:t>
            </w:r>
          </w:p>
        </w:tc>
      </w:tr>
      <w:tr w:rsidR="00AB1B3F" w:rsidRPr="00AB1B3F" w:rsidTr="00CC2BEE">
        <w:tc>
          <w:tcPr>
            <w:tcW w:w="9628" w:type="dxa"/>
          </w:tcPr>
          <w:p w:rsidR="00250A2A" w:rsidRPr="006A6259" w:rsidRDefault="00250A2A" w:rsidP="006A6259">
            <w:pPr>
              <w:pStyle w:val="Listeafsnit"/>
              <w:numPr>
                <w:ilvl w:val="0"/>
                <w:numId w:val="42"/>
              </w:numPr>
              <w:rPr>
                <w:rFonts w:cstheme="minorHAnsi"/>
              </w:rPr>
            </w:pPr>
            <w:r w:rsidRPr="006A6259">
              <w:rPr>
                <w:rFonts w:cstheme="minorHAnsi"/>
              </w:rPr>
              <w:t>Skolen arbejder videre på udarbejdelse af en helhedsplan</w:t>
            </w:r>
            <w:r w:rsidR="007832B8" w:rsidRPr="006A6259">
              <w:rPr>
                <w:rFonts w:cstheme="minorHAnsi"/>
              </w:rPr>
              <w:t xml:space="preserve"> for den indvendige vedligeholdelse</w:t>
            </w:r>
            <w:r w:rsidRPr="006A6259">
              <w:rPr>
                <w:rFonts w:cstheme="minorHAnsi"/>
              </w:rPr>
              <w:t>.</w:t>
            </w:r>
          </w:p>
          <w:p w:rsidR="00AB1B3F" w:rsidRPr="006A6259" w:rsidRDefault="00250A2A" w:rsidP="006A6259">
            <w:pPr>
              <w:pStyle w:val="Listeafsnit"/>
              <w:numPr>
                <w:ilvl w:val="0"/>
                <w:numId w:val="42"/>
              </w:numPr>
              <w:rPr>
                <w:rFonts w:cstheme="minorHAnsi"/>
              </w:rPr>
            </w:pPr>
            <w:r w:rsidRPr="006A6259">
              <w:rPr>
                <w:rFonts w:cstheme="minorHAnsi"/>
              </w:rPr>
              <w:t xml:space="preserve">Justering af skolens studie- og ordensregler skal ske i dette skoleår. Det betyder, at ledelsen vil præsentere skolens forslag til justering af studie- og ordensregler på et kommende bestyrelsesmøde. </w:t>
            </w:r>
          </w:p>
          <w:p w:rsidR="00250A2A" w:rsidRPr="006A6259" w:rsidRDefault="00250A2A" w:rsidP="006A6259">
            <w:pPr>
              <w:pStyle w:val="Listeafsnit"/>
              <w:numPr>
                <w:ilvl w:val="0"/>
                <w:numId w:val="42"/>
              </w:numPr>
              <w:rPr>
                <w:rFonts w:cstheme="minorHAnsi"/>
              </w:rPr>
            </w:pPr>
            <w:r w:rsidRPr="006A6259">
              <w:rPr>
                <w:rFonts w:cstheme="minorHAnsi"/>
              </w:rPr>
              <w:t xml:space="preserve">Orientering om karakterstatistik fra sommereksamen og elevoptage. </w:t>
            </w:r>
            <w:r w:rsidR="002E7E9F" w:rsidRPr="006A6259">
              <w:rPr>
                <w:rFonts w:cstheme="minorHAnsi"/>
              </w:rPr>
              <w:t xml:space="preserve">Yderligere oversigter med både eksamenskarakterer og løfteevne kommer på et kommende bestyrelsesmøde. </w:t>
            </w:r>
            <w:r w:rsidR="007832B8" w:rsidRPr="006A6259">
              <w:rPr>
                <w:rFonts w:cstheme="minorHAnsi"/>
              </w:rPr>
              <w:t>Oplægges v</w:t>
            </w:r>
            <w:r w:rsidR="006A6259">
              <w:rPr>
                <w:rFonts w:cstheme="minorHAnsi"/>
              </w:rPr>
              <w:t>edlægges referatet som bilag 3.</w:t>
            </w:r>
          </w:p>
          <w:p w:rsidR="0052600D" w:rsidRDefault="0052600D" w:rsidP="00250A2A">
            <w:pPr>
              <w:rPr>
                <w:rFonts w:cstheme="minorHAnsi"/>
              </w:rPr>
            </w:pPr>
          </w:p>
          <w:p w:rsidR="0052600D" w:rsidRPr="00250A2A" w:rsidRDefault="0052600D" w:rsidP="00250A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Bestyrelsen tager orienteringerne til efterretning. </w:t>
            </w:r>
          </w:p>
        </w:tc>
      </w:tr>
    </w:tbl>
    <w:p w:rsidR="00136A4D" w:rsidRPr="00AB1B3F" w:rsidRDefault="00136A4D" w:rsidP="0013242E">
      <w:pPr>
        <w:rPr>
          <w:rFonts w:cstheme="minorHAnsi"/>
          <w:color w:val="FF00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55D2" w:rsidRPr="00AB1B3F" w:rsidTr="003B4AAB">
        <w:tc>
          <w:tcPr>
            <w:tcW w:w="9778" w:type="dxa"/>
          </w:tcPr>
          <w:p w:rsidR="00CC2BEE" w:rsidRPr="00AB1B3F" w:rsidRDefault="00CC2BEE" w:rsidP="00CC2BEE">
            <w:pPr>
              <w:shd w:val="clear" w:color="auto" w:fill="FFFFFF"/>
              <w:rPr>
                <w:rFonts w:eastAsia="Times New Roman" w:cstheme="minorHAnsi"/>
                <w:lang w:eastAsia="da-DK"/>
              </w:rPr>
            </w:pPr>
            <w:r w:rsidRPr="00AB1B3F">
              <w:rPr>
                <w:rFonts w:cstheme="minorHAnsi"/>
                <w:b/>
              </w:rPr>
              <w:lastRenderedPageBreak/>
              <w:t>6</w:t>
            </w:r>
            <w:r w:rsidR="008602F9" w:rsidRPr="00AB1B3F">
              <w:rPr>
                <w:rFonts w:cstheme="minorHAnsi"/>
                <w:b/>
              </w:rPr>
              <w:t xml:space="preserve">.0 </w:t>
            </w:r>
            <w:r w:rsidRPr="00AB1B3F">
              <w:rPr>
                <w:rFonts w:cstheme="minorHAnsi"/>
                <w:b/>
              </w:rPr>
              <w:t>Indberetning af lærernes arbejdstid</w:t>
            </w:r>
            <w:r w:rsidRPr="00AB1B3F">
              <w:rPr>
                <w:rFonts w:cstheme="minorHAnsi"/>
                <w:b/>
              </w:rPr>
              <w:br/>
            </w:r>
            <w:r w:rsidRPr="00AB1B3F">
              <w:rPr>
                <w:rFonts w:eastAsia="Times New Roman" w:cstheme="minorHAnsi"/>
                <w:lang w:eastAsia="da-DK"/>
              </w:rPr>
              <w:t>Ministeriet for Børn, Undervisning og Ligestilling indsamler i oktober 201</w:t>
            </w:r>
            <w:r w:rsidR="00580B9D" w:rsidRPr="00AB1B3F">
              <w:rPr>
                <w:rFonts w:eastAsia="Times New Roman" w:cstheme="minorHAnsi"/>
                <w:lang w:eastAsia="da-DK"/>
              </w:rPr>
              <w:t>7</w:t>
            </w:r>
            <w:r w:rsidRPr="00AB1B3F">
              <w:rPr>
                <w:rFonts w:eastAsia="Times New Roman" w:cstheme="minorHAnsi"/>
                <w:lang w:eastAsia="da-DK"/>
              </w:rPr>
              <w:t xml:space="preserve"> data om arbejdstidens anvendelse for lærerne på alle landets gymnasier.</w:t>
            </w:r>
          </w:p>
          <w:p w:rsidR="00CC2BEE" w:rsidRPr="00AB1B3F" w:rsidRDefault="00CC2BEE" w:rsidP="00CC2BEE">
            <w:pPr>
              <w:shd w:val="clear" w:color="auto" w:fill="FFFFFF"/>
              <w:rPr>
                <w:rFonts w:eastAsia="Times New Roman" w:cstheme="minorHAnsi"/>
                <w:lang w:eastAsia="da-DK"/>
              </w:rPr>
            </w:pPr>
            <w:r w:rsidRPr="00AB1B3F">
              <w:rPr>
                <w:rFonts w:eastAsia="Times New Roman" w:cstheme="minorHAnsi"/>
                <w:lang w:eastAsia="da-DK"/>
              </w:rPr>
              <w:t>Dataindsamlingen vil tage udgangspunkt i to indikatorer:</w:t>
            </w:r>
          </w:p>
          <w:p w:rsidR="00CC2BEE" w:rsidRPr="00AB1B3F" w:rsidRDefault="00CC2BEE" w:rsidP="00CC2BEE">
            <w:pPr>
              <w:shd w:val="clear" w:color="auto" w:fill="FFFFFF"/>
              <w:rPr>
                <w:rFonts w:eastAsia="Times New Roman" w:cstheme="minorHAnsi"/>
                <w:lang w:eastAsia="da-DK"/>
              </w:rPr>
            </w:pPr>
            <w:r w:rsidRPr="00AB1B3F">
              <w:rPr>
                <w:rFonts w:eastAsia="Times New Roman" w:cstheme="minorHAnsi"/>
                <w:lang w:eastAsia="da-DK"/>
              </w:rPr>
              <w:t>• Indikator 1: Lærernes elevsamvær i henhold til reglerne om uddannelsestid</w:t>
            </w:r>
          </w:p>
          <w:p w:rsidR="00CC2BEE" w:rsidRPr="00AB1B3F" w:rsidRDefault="00CC2BEE" w:rsidP="00CC2BEE">
            <w:pPr>
              <w:shd w:val="clear" w:color="auto" w:fill="FFFFFF"/>
              <w:rPr>
                <w:rFonts w:eastAsia="Times New Roman" w:cstheme="minorHAnsi"/>
                <w:lang w:eastAsia="da-DK"/>
              </w:rPr>
            </w:pPr>
            <w:r w:rsidRPr="00AB1B3F">
              <w:rPr>
                <w:rFonts w:eastAsia="Times New Roman" w:cstheme="minorHAnsi"/>
                <w:lang w:eastAsia="da-DK"/>
              </w:rPr>
              <w:t>• Indikator 2: Lærernes andre former for elevsamvær med et direkte læringsformål (omlagt skriftlighed, frivillige aktiviteter, talentudvikling mm)</w:t>
            </w:r>
          </w:p>
          <w:p w:rsidR="008602F9" w:rsidRPr="00AB1B3F" w:rsidRDefault="00CC2BEE" w:rsidP="006A6259">
            <w:pPr>
              <w:rPr>
                <w:rFonts w:cstheme="minorHAnsi"/>
                <w:color w:val="FF0000"/>
              </w:rPr>
            </w:pPr>
            <w:r w:rsidRPr="00AB1B3F">
              <w:rPr>
                <w:rFonts w:eastAsia="Times New Roman" w:cstheme="minorHAnsi"/>
                <w:lang w:eastAsia="da-DK"/>
              </w:rPr>
              <w:t xml:space="preserve">Formålet er, at gøre det muligt for Ministeriet at følge udviklingen i forhold til den klare politiske målsætning om mere tid mellem lærere og elever samt at kunne dokumentere denne udvikling over for Rigsrevisionen og Statsrevisorerne. </w:t>
            </w:r>
            <w:r w:rsidR="00771B5A" w:rsidRPr="00AB1B3F">
              <w:rPr>
                <w:rFonts w:eastAsia="Times New Roman" w:cstheme="minorHAnsi"/>
                <w:lang w:eastAsia="da-DK"/>
              </w:rPr>
              <w:br/>
              <w:t xml:space="preserve">Af </w:t>
            </w:r>
            <w:r w:rsidR="006A6259">
              <w:rPr>
                <w:rFonts w:eastAsia="Times New Roman" w:cstheme="minorHAnsi"/>
                <w:lang w:eastAsia="da-DK"/>
              </w:rPr>
              <w:t xml:space="preserve">det udsendte bilag </w:t>
            </w:r>
            <w:r w:rsidR="00771B5A" w:rsidRPr="00AB1B3F">
              <w:rPr>
                <w:rFonts w:eastAsia="Times New Roman" w:cstheme="minorHAnsi"/>
                <w:lang w:eastAsia="da-DK"/>
              </w:rPr>
              <w:t>fremgår udvikling i samlet lærerarbejdstid dvs. indikator 1 +2.</w:t>
            </w:r>
            <w:r w:rsidR="006A6259">
              <w:rPr>
                <w:rFonts w:eastAsia="Times New Roman" w:cstheme="minorHAnsi"/>
                <w:lang w:eastAsia="da-DK"/>
              </w:rPr>
              <w:t xml:space="preserve"> Der er på NGH tale om en stigning i samlet tilstedeværelse med eleverne. (fra 28,7 % til 29,8%).</w:t>
            </w:r>
            <w:r w:rsidRPr="00AB1B3F">
              <w:rPr>
                <w:rFonts w:eastAsia="Times New Roman" w:cstheme="minorHAnsi"/>
                <w:lang w:eastAsia="da-DK"/>
              </w:rPr>
              <w:br/>
            </w:r>
          </w:p>
        </w:tc>
      </w:tr>
      <w:tr w:rsidR="008602F9" w:rsidRPr="00AB1B3F" w:rsidTr="003B4AAB">
        <w:tc>
          <w:tcPr>
            <w:tcW w:w="9778" w:type="dxa"/>
          </w:tcPr>
          <w:p w:rsidR="008602F9" w:rsidRPr="00AB1B3F" w:rsidRDefault="00CC2BEE" w:rsidP="003B4AAB">
            <w:pPr>
              <w:rPr>
                <w:rFonts w:cstheme="minorHAnsi"/>
                <w:b/>
              </w:rPr>
            </w:pPr>
            <w:r w:rsidRPr="00AB1B3F">
              <w:rPr>
                <w:rFonts w:cstheme="minorHAnsi"/>
                <w:b/>
              </w:rPr>
              <w:t>6</w:t>
            </w:r>
            <w:r w:rsidR="008602F9" w:rsidRPr="00AB1B3F">
              <w:rPr>
                <w:rFonts w:cstheme="minorHAnsi"/>
                <w:b/>
              </w:rPr>
              <w:t>.1</w:t>
            </w:r>
          </w:p>
          <w:p w:rsidR="008602F9" w:rsidRPr="00AB1B3F" w:rsidRDefault="008602F9" w:rsidP="003B4AAB">
            <w:pPr>
              <w:rPr>
                <w:rFonts w:cstheme="minorHAnsi"/>
                <w:b/>
                <w:color w:val="FF0000"/>
              </w:rPr>
            </w:pPr>
            <w:r w:rsidRPr="00AB1B3F">
              <w:rPr>
                <w:rFonts w:cstheme="minorHAnsi"/>
              </w:rPr>
              <w:t>Rektor indstiller, at bestyrelsen tager orienteringen til efterretning</w:t>
            </w:r>
          </w:p>
        </w:tc>
      </w:tr>
      <w:tr w:rsidR="00AB1B3F" w:rsidRPr="00AB1B3F" w:rsidTr="003B4AAB">
        <w:tc>
          <w:tcPr>
            <w:tcW w:w="9778" w:type="dxa"/>
          </w:tcPr>
          <w:p w:rsidR="005B6344" w:rsidRDefault="00035598" w:rsidP="003B4A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Når UVM offentliggør de nyeste tal </w:t>
            </w:r>
            <w:r w:rsidR="006A6259">
              <w:rPr>
                <w:rFonts w:cstheme="minorHAnsi"/>
              </w:rPr>
              <w:t xml:space="preserve">hvor det er muligt at lave </w:t>
            </w:r>
            <w:proofErr w:type="spellStart"/>
            <w:r w:rsidR="006A6259">
              <w:rPr>
                <w:rFonts w:cstheme="minorHAnsi"/>
              </w:rPr>
              <w:t>benchmark</w:t>
            </w:r>
            <w:proofErr w:type="spellEnd"/>
            <w:r w:rsidR="006A6259">
              <w:rPr>
                <w:rFonts w:cstheme="minorHAnsi"/>
              </w:rPr>
              <w:t xml:space="preserve"> med andre skoler orien</w:t>
            </w:r>
            <w:r>
              <w:rPr>
                <w:rFonts w:cstheme="minorHAnsi"/>
              </w:rPr>
              <w:t>teres bestyrelsen</w:t>
            </w:r>
            <w:r w:rsidR="006A6259">
              <w:rPr>
                <w:rFonts w:cstheme="minorHAnsi"/>
              </w:rPr>
              <w:t xml:space="preserve"> mere detaljeret.</w:t>
            </w:r>
            <w:r>
              <w:rPr>
                <w:rFonts w:cstheme="minorHAnsi"/>
              </w:rPr>
              <w:t xml:space="preserve"> </w:t>
            </w:r>
          </w:p>
          <w:p w:rsidR="005B6344" w:rsidRDefault="005B6344" w:rsidP="003B4A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Lærernes tid sammen med eleverne er stigende, hvilket er positivt. </w:t>
            </w:r>
          </w:p>
          <w:p w:rsidR="00AB1B3F" w:rsidRPr="00035598" w:rsidRDefault="00035598" w:rsidP="003B4A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Bestyrelsen tager orienteringen til efterretning. </w:t>
            </w:r>
          </w:p>
        </w:tc>
      </w:tr>
    </w:tbl>
    <w:p w:rsidR="00DB665D" w:rsidRPr="00AB1B3F" w:rsidRDefault="00DB665D" w:rsidP="0013242E">
      <w:pPr>
        <w:rPr>
          <w:rFonts w:cstheme="minorHAnsi"/>
          <w:color w:val="FF00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387E" w:rsidRPr="00AB1B3F" w:rsidTr="0020387E">
        <w:tc>
          <w:tcPr>
            <w:tcW w:w="9628" w:type="dxa"/>
          </w:tcPr>
          <w:p w:rsidR="0020387E" w:rsidRPr="00AB1B3F" w:rsidRDefault="0020387E" w:rsidP="00B368AB">
            <w:pPr>
              <w:rPr>
                <w:rFonts w:cstheme="minorHAnsi"/>
                <w:b/>
              </w:rPr>
            </w:pPr>
            <w:r w:rsidRPr="00AB1B3F">
              <w:rPr>
                <w:rFonts w:cstheme="minorHAnsi"/>
                <w:b/>
              </w:rPr>
              <w:t>7.0 Vedtagelse af ferieplan</w:t>
            </w:r>
          </w:p>
          <w:p w:rsidR="0020387E" w:rsidRPr="00AB1B3F" w:rsidRDefault="0020387E" w:rsidP="00B739A0">
            <w:pPr>
              <w:rPr>
                <w:rFonts w:cstheme="minorHAnsi"/>
                <w:b/>
              </w:rPr>
            </w:pPr>
            <w:r w:rsidRPr="00AB1B3F">
              <w:rPr>
                <w:rFonts w:cstheme="minorHAnsi"/>
              </w:rPr>
              <w:t xml:space="preserve">Orientering om efterfølgende skriftlig beslutning vedrørende ferieplanen for 2018 </w:t>
            </w:r>
            <w:r w:rsidR="006A6259">
              <w:rPr>
                <w:rFonts w:cstheme="minorHAnsi"/>
              </w:rPr>
              <w:t>–</w:t>
            </w:r>
            <w:r w:rsidRPr="00AB1B3F">
              <w:rPr>
                <w:rFonts w:cstheme="minorHAnsi"/>
              </w:rPr>
              <w:t xml:space="preserve"> 2019</w:t>
            </w:r>
            <w:r w:rsidR="006A6259">
              <w:rPr>
                <w:rFonts w:cstheme="minorHAnsi"/>
              </w:rPr>
              <w:t>.</w:t>
            </w:r>
            <w:r w:rsidRPr="00AB1B3F">
              <w:rPr>
                <w:rFonts w:cstheme="minorHAnsi"/>
              </w:rPr>
              <w:br/>
            </w:r>
          </w:p>
        </w:tc>
      </w:tr>
      <w:tr w:rsidR="0020387E" w:rsidRPr="00AB1B3F" w:rsidTr="0020387E">
        <w:tc>
          <w:tcPr>
            <w:tcW w:w="9628" w:type="dxa"/>
          </w:tcPr>
          <w:p w:rsidR="0020387E" w:rsidRPr="00AB1B3F" w:rsidRDefault="00B739A0" w:rsidP="00B368AB">
            <w:pPr>
              <w:rPr>
                <w:rFonts w:cstheme="minorHAnsi"/>
                <w:b/>
              </w:rPr>
            </w:pPr>
            <w:r w:rsidRPr="00AB1B3F">
              <w:rPr>
                <w:rFonts w:cstheme="minorHAnsi"/>
                <w:b/>
              </w:rPr>
              <w:t>7</w:t>
            </w:r>
            <w:r w:rsidR="0020387E" w:rsidRPr="00AB1B3F">
              <w:rPr>
                <w:rFonts w:cstheme="minorHAnsi"/>
                <w:b/>
              </w:rPr>
              <w:t>.1</w:t>
            </w:r>
          </w:p>
          <w:p w:rsidR="0020387E" w:rsidRPr="00AB1B3F" w:rsidRDefault="0020387E" w:rsidP="00B368AB">
            <w:pPr>
              <w:rPr>
                <w:rFonts w:cstheme="minorHAnsi"/>
                <w:b/>
              </w:rPr>
            </w:pPr>
            <w:r w:rsidRPr="00AB1B3F">
              <w:rPr>
                <w:rFonts w:cstheme="minorHAnsi"/>
              </w:rPr>
              <w:t>Rektor indstiller, at bestyrelsen tager orienteringen til efterretning</w:t>
            </w:r>
          </w:p>
        </w:tc>
      </w:tr>
      <w:tr w:rsidR="00AB1B3F" w:rsidRPr="00AB1B3F" w:rsidTr="0020387E">
        <w:tc>
          <w:tcPr>
            <w:tcW w:w="9628" w:type="dxa"/>
          </w:tcPr>
          <w:p w:rsidR="00AB1B3F" w:rsidRPr="005B6344" w:rsidRDefault="005B6344" w:rsidP="006A6259">
            <w:pPr>
              <w:rPr>
                <w:rFonts w:cstheme="minorHAnsi"/>
              </w:rPr>
            </w:pPr>
            <w:r>
              <w:rPr>
                <w:rFonts w:cstheme="minorHAnsi"/>
              </w:rPr>
              <w:t>Bestyrelsen skal tage stilling til ferieplanen – der laves en skriftlig høring i bestyrelsen</w:t>
            </w:r>
            <w:r w:rsidR="007832B8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så snart der foreligger en indstilling fra skolens </w:t>
            </w:r>
            <w:r w:rsidR="006A6259">
              <w:rPr>
                <w:rFonts w:cstheme="minorHAnsi"/>
              </w:rPr>
              <w:t xml:space="preserve">ledelse efter drøftelse i skolens </w:t>
            </w:r>
            <w:r>
              <w:rPr>
                <w:rFonts w:cstheme="minorHAnsi"/>
              </w:rPr>
              <w:t xml:space="preserve">samarbejdsudvalg. </w:t>
            </w:r>
          </w:p>
        </w:tc>
      </w:tr>
    </w:tbl>
    <w:p w:rsidR="00B739A0" w:rsidRPr="00AB1B3F" w:rsidRDefault="00B739A0" w:rsidP="0013242E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32DF" w:rsidRPr="00AB1B3F" w:rsidTr="001E1BD1">
        <w:tc>
          <w:tcPr>
            <w:tcW w:w="9628" w:type="dxa"/>
          </w:tcPr>
          <w:p w:rsidR="00E632DF" w:rsidRPr="00AB1B3F" w:rsidRDefault="00E632DF" w:rsidP="001E1BD1">
            <w:pPr>
              <w:rPr>
                <w:rFonts w:cstheme="minorHAnsi"/>
                <w:b/>
              </w:rPr>
            </w:pPr>
            <w:r w:rsidRPr="00AB1B3F">
              <w:rPr>
                <w:rFonts w:cstheme="minorHAnsi"/>
                <w:b/>
              </w:rPr>
              <w:t>8.0 Talentudvikling på NGH</w:t>
            </w:r>
          </w:p>
          <w:p w:rsidR="00E632DF" w:rsidRPr="00AB1B3F" w:rsidRDefault="00771B5A" w:rsidP="00E632DF">
            <w:pPr>
              <w:rPr>
                <w:rFonts w:cstheme="minorHAnsi"/>
                <w:b/>
              </w:rPr>
            </w:pPr>
            <w:r w:rsidRPr="00AB1B3F">
              <w:rPr>
                <w:rFonts w:cstheme="minorHAnsi"/>
              </w:rPr>
              <w:t>I forlængelse af drøftelse på</w:t>
            </w:r>
            <w:r w:rsidR="00E632DF" w:rsidRPr="00AB1B3F">
              <w:rPr>
                <w:rFonts w:cstheme="minorHAnsi"/>
              </w:rPr>
              <w:t xml:space="preserve"> sidste møde orienterer ledelsen om talentprogrammer på NGH.</w:t>
            </w:r>
            <w:r w:rsidR="00E632DF" w:rsidRPr="00AB1B3F">
              <w:rPr>
                <w:rFonts w:cstheme="minorHAnsi"/>
              </w:rPr>
              <w:br/>
            </w:r>
          </w:p>
        </w:tc>
      </w:tr>
      <w:tr w:rsidR="00E632DF" w:rsidRPr="00AB1B3F" w:rsidTr="001E1BD1">
        <w:tc>
          <w:tcPr>
            <w:tcW w:w="9628" w:type="dxa"/>
          </w:tcPr>
          <w:p w:rsidR="00E632DF" w:rsidRPr="00AB1B3F" w:rsidRDefault="00E632DF" w:rsidP="001E1BD1">
            <w:pPr>
              <w:rPr>
                <w:rFonts w:cstheme="minorHAnsi"/>
                <w:b/>
              </w:rPr>
            </w:pPr>
            <w:r w:rsidRPr="00AB1B3F">
              <w:rPr>
                <w:rFonts w:cstheme="minorHAnsi"/>
                <w:b/>
              </w:rPr>
              <w:t>8.1</w:t>
            </w:r>
          </w:p>
          <w:p w:rsidR="00E632DF" w:rsidRPr="00AB1B3F" w:rsidRDefault="00E632DF" w:rsidP="008E763A">
            <w:pPr>
              <w:rPr>
                <w:rFonts w:cstheme="minorHAnsi"/>
                <w:b/>
              </w:rPr>
            </w:pPr>
            <w:r w:rsidRPr="00AB1B3F">
              <w:rPr>
                <w:rFonts w:cstheme="minorHAnsi"/>
              </w:rPr>
              <w:t>Rektor indstiller, at bestyrelsen tager orienteringen til efterretning</w:t>
            </w:r>
            <w:r w:rsidR="0015422C">
              <w:rPr>
                <w:rFonts w:cstheme="minorHAnsi"/>
              </w:rPr>
              <w:t xml:space="preserve"> og kommer me</w:t>
            </w:r>
            <w:r w:rsidR="008E763A" w:rsidRPr="00AB1B3F">
              <w:rPr>
                <w:rFonts w:cstheme="minorHAnsi"/>
              </w:rPr>
              <w:t>d eventuelle anbefalinger.</w:t>
            </w:r>
          </w:p>
        </w:tc>
      </w:tr>
      <w:tr w:rsidR="00AB1B3F" w:rsidRPr="00AB1B3F" w:rsidTr="001E1BD1">
        <w:tc>
          <w:tcPr>
            <w:tcW w:w="9628" w:type="dxa"/>
          </w:tcPr>
          <w:p w:rsidR="00AB1B3F" w:rsidRDefault="00FD2C20" w:rsidP="001E1BD1">
            <w:pPr>
              <w:rPr>
                <w:rFonts w:cstheme="minorHAnsi"/>
              </w:rPr>
            </w:pPr>
            <w:r w:rsidRPr="00FD2C20">
              <w:rPr>
                <w:rFonts w:cstheme="minorHAnsi"/>
              </w:rPr>
              <w:t>Uddannelses</w:t>
            </w:r>
            <w:r>
              <w:rPr>
                <w:rFonts w:cstheme="minorHAnsi"/>
              </w:rPr>
              <w:t xml:space="preserve">chef Jacob </w:t>
            </w:r>
            <w:proofErr w:type="spellStart"/>
            <w:r>
              <w:rPr>
                <w:rFonts w:cstheme="minorHAnsi"/>
              </w:rPr>
              <w:t>Leinum</w:t>
            </w:r>
            <w:proofErr w:type="spellEnd"/>
            <w:r>
              <w:rPr>
                <w:rFonts w:cstheme="minorHAnsi"/>
              </w:rPr>
              <w:t xml:space="preserve"> orienterer</w:t>
            </w:r>
            <w:r w:rsidR="007832B8">
              <w:rPr>
                <w:rFonts w:cstheme="minorHAnsi"/>
              </w:rPr>
              <w:t xml:space="preserve"> kort</w:t>
            </w:r>
            <w:r>
              <w:rPr>
                <w:rFonts w:cstheme="minorHAnsi"/>
              </w:rPr>
              <w:t xml:space="preserve"> om skolens talenttilbud. </w:t>
            </w:r>
          </w:p>
          <w:p w:rsidR="0015422C" w:rsidRPr="00FD2C20" w:rsidRDefault="0015422C" w:rsidP="007832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Bestyrelsen tager punktet op igen på næste bestyrelsesmøde, hvor </w:t>
            </w:r>
            <w:r w:rsidR="007832B8">
              <w:rPr>
                <w:rFonts w:cstheme="minorHAnsi"/>
              </w:rPr>
              <w:t xml:space="preserve">de får mulighed for en grundigere drøftelse af skolens samlede talentudbud. </w:t>
            </w:r>
          </w:p>
        </w:tc>
      </w:tr>
    </w:tbl>
    <w:p w:rsidR="00B739A0" w:rsidRPr="00AB1B3F" w:rsidRDefault="00B739A0" w:rsidP="0013242E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39A0" w:rsidRPr="00AB1B3F" w:rsidTr="001E1BD1">
        <w:tc>
          <w:tcPr>
            <w:tcW w:w="9628" w:type="dxa"/>
          </w:tcPr>
          <w:p w:rsidR="00B739A0" w:rsidRPr="00AB1B3F" w:rsidRDefault="00B739A0" w:rsidP="00B739A0">
            <w:pPr>
              <w:rPr>
                <w:rFonts w:cstheme="minorHAnsi"/>
                <w:b/>
              </w:rPr>
            </w:pPr>
            <w:r w:rsidRPr="00AB1B3F">
              <w:rPr>
                <w:rFonts w:cstheme="minorHAnsi"/>
                <w:b/>
              </w:rPr>
              <w:t>8.0 Evt.</w:t>
            </w:r>
          </w:p>
          <w:p w:rsidR="00B739A0" w:rsidRPr="00384A28" w:rsidRDefault="00B739A0" w:rsidP="00384A28">
            <w:pPr>
              <w:rPr>
                <w:rFonts w:cstheme="minorHAnsi"/>
                <w:b/>
              </w:rPr>
            </w:pPr>
          </w:p>
        </w:tc>
      </w:tr>
      <w:tr w:rsidR="00AB1B3F" w:rsidRPr="00AB1B3F" w:rsidTr="001E1BD1">
        <w:tc>
          <w:tcPr>
            <w:tcW w:w="9628" w:type="dxa"/>
          </w:tcPr>
          <w:p w:rsidR="00AB1B3F" w:rsidRDefault="00384A28" w:rsidP="00B739A0">
            <w:pPr>
              <w:rPr>
                <w:rFonts w:cstheme="minorHAnsi"/>
              </w:rPr>
            </w:pPr>
            <w:r w:rsidRPr="00384A28">
              <w:rPr>
                <w:rFonts w:cstheme="minorHAnsi"/>
              </w:rPr>
              <w:t>Bestyrelses</w:t>
            </w:r>
            <w:r>
              <w:rPr>
                <w:rFonts w:cstheme="minorHAnsi"/>
              </w:rPr>
              <w:t xml:space="preserve">mødet den 11. december er med efterfølgende middag. Der sendes en ekstra kalenderindkaldelse indeholdende middagen. </w:t>
            </w:r>
          </w:p>
          <w:p w:rsidR="00384A28" w:rsidRDefault="00384A28" w:rsidP="00B739A0">
            <w:pPr>
              <w:rPr>
                <w:rFonts w:cstheme="minorHAnsi"/>
              </w:rPr>
            </w:pPr>
          </w:p>
          <w:p w:rsidR="00384A28" w:rsidRDefault="007832B8" w:rsidP="00B739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Bestyrelsen har hørt Stine </w:t>
            </w:r>
            <w:proofErr w:type="spellStart"/>
            <w:r>
              <w:rPr>
                <w:rFonts w:cstheme="minorHAnsi"/>
              </w:rPr>
              <w:t>elevcoahes</w:t>
            </w:r>
            <w:proofErr w:type="spellEnd"/>
            <w:r>
              <w:rPr>
                <w:rFonts w:cstheme="minorHAnsi"/>
              </w:rPr>
              <w:t xml:space="preserve"> </w:t>
            </w:r>
            <w:r w:rsidR="00384A28">
              <w:rPr>
                <w:rFonts w:cstheme="minorHAnsi"/>
              </w:rPr>
              <w:t xml:space="preserve">indlæg i radioen – det var rigtig godt. </w:t>
            </w:r>
          </w:p>
          <w:p w:rsidR="00384A28" w:rsidRDefault="00384A28" w:rsidP="00B739A0">
            <w:pPr>
              <w:rPr>
                <w:rFonts w:cstheme="minorHAnsi"/>
              </w:rPr>
            </w:pPr>
          </w:p>
          <w:p w:rsidR="007A69B5" w:rsidRDefault="00384A28" w:rsidP="00384A2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Invitation til årets Teaterkoncert den 8., 9. eller 10. november.</w:t>
            </w:r>
            <w:r w:rsidR="007A69B5">
              <w:rPr>
                <w:rFonts w:cstheme="minorHAnsi"/>
              </w:rPr>
              <w:t xml:space="preserve"> Bestyrelsen vil forsøge at komme torsdag den 9. november 2017. </w:t>
            </w:r>
          </w:p>
          <w:p w:rsidR="007A69B5" w:rsidRDefault="007A69B5" w:rsidP="00384A28">
            <w:pPr>
              <w:rPr>
                <w:rFonts w:cstheme="minorHAnsi"/>
              </w:rPr>
            </w:pPr>
          </w:p>
          <w:p w:rsidR="005366BC" w:rsidRDefault="00A91BAC" w:rsidP="00384A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ST: </w:t>
            </w:r>
            <w:r w:rsidR="005366BC">
              <w:rPr>
                <w:rFonts w:cstheme="minorHAnsi"/>
              </w:rPr>
              <w:t xml:space="preserve">Vedr. udpegningsperiode for at sidde i bestyrelsen. Rektor og formand har spurgt i Danske Gymnasier og i Moderniseringsstyrelsen. Her fremgår det, at </w:t>
            </w:r>
            <w:r>
              <w:rPr>
                <w:rFonts w:cstheme="minorHAnsi"/>
              </w:rPr>
              <w:t>der ikke er faste retningslinjer for hvordan den midlertidige bestyrelses periode skal tælle med, når der tales om mulige genudpegninger til bestyrelsen.</w:t>
            </w:r>
            <w:r w:rsidR="005366BC">
              <w:rPr>
                <w:rFonts w:cstheme="minorHAnsi"/>
              </w:rPr>
              <w:t xml:space="preserve"> </w:t>
            </w:r>
            <w:r w:rsidR="007832B8">
              <w:rPr>
                <w:rFonts w:cstheme="minorHAnsi"/>
              </w:rPr>
              <w:t>Det betyder, at bestyrelsesmedlemmer</w:t>
            </w:r>
            <w:r>
              <w:rPr>
                <w:rFonts w:cstheme="minorHAnsi"/>
              </w:rPr>
              <w:t xml:space="preserve"> der er udpeget</w:t>
            </w:r>
            <w:r w:rsidR="007832B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og som </w:t>
            </w:r>
            <w:r w:rsidR="007832B8">
              <w:rPr>
                <w:rFonts w:cstheme="minorHAnsi"/>
              </w:rPr>
              <w:t xml:space="preserve">siddet </w:t>
            </w:r>
            <w:r w:rsidR="00E672B9">
              <w:rPr>
                <w:rFonts w:cstheme="minorHAnsi"/>
              </w:rPr>
              <w:t>i bestyrelsen</w:t>
            </w:r>
            <w:r>
              <w:rPr>
                <w:rFonts w:cstheme="minorHAnsi"/>
              </w:rPr>
              <w:t>,</w:t>
            </w:r>
            <w:r w:rsidR="00E672B9">
              <w:rPr>
                <w:rFonts w:cstheme="minorHAnsi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</w:rPr>
              <w:t xml:space="preserve">inklusive som medlem af den midlertidige bestyrelse, </w:t>
            </w:r>
            <w:r w:rsidR="007832B8">
              <w:rPr>
                <w:rFonts w:cstheme="minorHAnsi"/>
              </w:rPr>
              <w:t xml:space="preserve">må </w:t>
            </w:r>
            <w:r>
              <w:rPr>
                <w:rFonts w:cstheme="minorHAnsi"/>
              </w:rPr>
              <w:t xml:space="preserve">genudpeges </w:t>
            </w:r>
            <w:r w:rsidR="007832B8">
              <w:rPr>
                <w:rFonts w:cstheme="minorHAnsi"/>
              </w:rPr>
              <w:t xml:space="preserve">én periode mere. </w:t>
            </w:r>
          </w:p>
          <w:p w:rsidR="00384A28" w:rsidRPr="00384A28" w:rsidRDefault="00384A28" w:rsidP="00384A28">
            <w:pPr>
              <w:rPr>
                <w:rFonts w:cstheme="minorHAnsi"/>
              </w:rPr>
            </w:pPr>
          </w:p>
        </w:tc>
      </w:tr>
    </w:tbl>
    <w:p w:rsidR="00B739A0" w:rsidRPr="00AB1B3F" w:rsidRDefault="00B739A0" w:rsidP="0013242E">
      <w:pPr>
        <w:rPr>
          <w:rFonts w:cstheme="minorHAnsi"/>
        </w:rPr>
      </w:pPr>
    </w:p>
    <w:p w:rsidR="00136A4D" w:rsidRPr="00AB1B3F" w:rsidRDefault="00C77342" w:rsidP="0013242E">
      <w:pPr>
        <w:rPr>
          <w:rFonts w:cstheme="minorHAnsi"/>
        </w:rPr>
      </w:pPr>
      <w:r>
        <w:rPr>
          <w:rFonts w:cstheme="minorHAnsi"/>
        </w:rPr>
        <w:t>/</w:t>
      </w:r>
      <w:r w:rsidR="00AB1B3F">
        <w:rPr>
          <w:rFonts w:cstheme="minorHAnsi"/>
        </w:rPr>
        <w:t>MB</w:t>
      </w:r>
    </w:p>
    <w:sectPr w:rsidR="00136A4D" w:rsidRPr="00AB1B3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C9D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4CB0"/>
    <w:multiLevelType w:val="hybridMultilevel"/>
    <w:tmpl w:val="6AA6E5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42BD0"/>
    <w:multiLevelType w:val="hybridMultilevel"/>
    <w:tmpl w:val="4E5EC6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618F"/>
    <w:multiLevelType w:val="hybridMultilevel"/>
    <w:tmpl w:val="07F839D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4278"/>
    <w:multiLevelType w:val="hybridMultilevel"/>
    <w:tmpl w:val="D44C25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53768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B0EDD"/>
    <w:multiLevelType w:val="multilevel"/>
    <w:tmpl w:val="E64EBB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5B46B6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55597"/>
    <w:multiLevelType w:val="hybridMultilevel"/>
    <w:tmpl w:val="55CA7D24"/>
    <w:lvl w:ilvl="0" w:tplc="6382E6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>
      <w:start w:val="1"/>
      <w:numFmt w:val="lowerLetter"/>
      <w:lvlText w:val="%2."/>
      <w:lvlJc w:val="left"/>
      <w:pPr>
        <w:ind w:left="1353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D0CDA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92FF7"/>
    <w:multiLevelType w:val="hybridMultilevel"/>
    <w:tmpl w:val="CBBA21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05524"/>
    <w:multiLevelType w:val="hybridMultilevel"/>
    <w:tmpl w:val="1F7E8F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81FDC"/>
    <w:multiLevelType w:val="hybridMultilevel"/>
    <w:tmpl w:val="77DE1A00"/>
    <w:lvl w:ilvl="0" w:tplc="E6341E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353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64A90"/>
    <w:multiLevelType w:val="hybridMultilevel"/>
    <w:tmpl w:val="AA10C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209D6"/>
    <w:multiLevelType w:val="hybridMultilevel"/>
    <w:tmpl w:val="FF96D5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C4DE6"/>
    <w:multiLevelType w:val="hybridMultilevel"/>
    <w:tmpl w:val="D3D086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02F47"/>
    <w:multiLevelType w:val="hybridMultilevel"/>
    <w:tmpl w:val="D63A05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522D5"/>
    <w:multiLevelType w:val="multilevel"/>
    <w:tmpl w:val="0E8A4802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  <w:sz w:val="24"/>
      </w:rPr>
    </w:lvl>
  </w:abstractNum>
  <w:abstractNum w:abstractNumId="18" w15:restartNumberingAfterBreak="0">
    <w:nsid w:val="31DC783E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F6873"/>
    <w:multiLevelType w:val="hybridMultilevel"/>
    <w:tmpl w:val="BCBE3A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25C1C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C64B6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43749"/>
    <w:multiLevelType w:val="hybridMultilevel"/>
    <w:tmpl w:val="5C86ECAE"/>
    <w:lvl w:ilvl="0" w:tplc="04060019">
      <w:start w:val="1"/>
      <w:numFmt w:val="lowerLetter"/>
      <w:lvlText w:val="%1."/>
      <w:lvlJc w:val="left"/>
      <w:pPr>
        <w:ind w:left="1353" w:hanging="360"/>
      </w:pPr>
    </w:lvl>
    <w:lvl w:ilvl="1" w:tplc="04060019" w:tentative="1">
      <w:start w:val="1"/>
      <w:numFmt w:val="lowerLetter"/>
      <w:lvlText w:val="%2."/>
      <w:lvlJc w:val="left"/>
      <w:pPr>
        <w:ind w:left="2073" w:hanging="360"/>
      </w:pPr>
    </w:lvl>
    <w:lvl w:ilvl="2" w:tplc="0406001B">
      <w:start w:val="1"/>
      <w:numFmt w:val="lowerRoman"/>
      <w:lvlText w:val="%3."/>
      <w:lvlJc w:val="right"/>
      <w:pPr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4907AEF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5090F"/>
    <w:multiLevelType w:val="hybridMultilevel"/>
    <w:tmpl w:val="4C189756"/>
    <w:lvl w:ilvl="0" w:tplc="21DC3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26C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405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A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07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29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887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B01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8AE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55B053C"/>
    <w:multiLevelType w:val="hybridMultilevel"/>
    <w:tmpl w:val="890884D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44FBA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4494E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348FD"/>
    <w:multiLevelType w:val="hybridMultilevel"/>
    <w:tmpl w:val="B3E6EE2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C528D"/>
    <w:multiLevelType w:val="hybridMultilevel"/>
    <w:tmpl w:val="DA1E6C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66F9C"/>
    <w:multiLevelType w:val="multilevel"/>
    <w:tmpl w:val="195082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30"/>
        <w:szCs w:val="3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5FE04D9F"/>
    <w:multiLevelType w:val="hybridMultilevel"/>
    <w:tmpl w:val="314ED8B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C3952"/>
    <w:multiLevelType w:val="multilevel"/>
    <w:tmpl w:val="90BAB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F46F75"/>
    <w:multiLevelType w:val="hybridMultilevel"/>
    <w:tmpl w:val="409292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C2986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46514"/>
    <w:multiLevelType w:val="hybridMultilevel"/>
    <w:tmpl w:val="E54E8DF2"/>
    <w:lvl w:ilvl="0" w:tplc="59F8E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353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90AEE4DC">
      <w:start w:val="4"/>
      <w:numFmt w:val="decimal"/>
      <w:lvlText w:val="%4"/>
      <w:lvlJc w:val="left"/>
      <w:pPr>
        <w:ind w:left="2880" w:hanging="360"/>
      </w:pPr>
      <w:rPr>
        <w:rFonts w:hint="default"/>
        <w:sz w:val="24"/>
      </w:rPr>
    </w:lvl>
    <w:lvl w:ilvl="4" w:tplc="49FEFC46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90B039B0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1DC0A86E">
      <w:start w:val="4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22B9D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A6E79"/>
    <w:multiLevelType w:val="multilevel"/>
    <w:tmpl w:val="D136C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7E26CEF"/>
    <w:multiLevelType w:val="hybridMultilevel"/>
    <w:tmpl w:val="C48A9C3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607C1"/>
    <w:multiLevelType w:val="hybridMultilevel"/>
    <w:tmpl w:val="9064D3A2"/>
    <w:lvl w:ilvl="0" w:tplc="040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435AA"/>
    <w:multiLevelType w:val="hybridMultilevel"/>
    <w:tmpl w:val="1F927B58"/>
    <w:lvl w:ilvl="0" w:tplc="A7B44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297073"/>
    <w:multiLevelType w:val="hybridMultilevel"/>
    <w:tmpl w:val="6338C89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32"/>
  </w:num>
  <w:num w:numId="4">
    <w:abstractNumId w:val="8"/>
  </w:num>
  <w:num w:numId="5">
    <w:abstractNumId w:val="12"/>
  </w:num>
  <w:num w:numId="6">
    <w:abstractNumId w:val="39"/>
  </w:num>
  <w:num w:numId="7">
    <w:abstractNumId w:val="5"/>
  </w:num>
  <w:num w:numId="8">
    <w:abstractNumId w:val="22"/>
  </w:num>
  <w:num w:numId="9">
    <w:abstractNumId w:val="31"/>
  </w:num>
  <w:num w:numId="10">
    <w:abstractNumId w:val="40"/>
  </w:num>
  <w:num w:numId="11">
    <w:abstractNumId w:val="36"/>
  </w:num>
  <w:num w:numId="12">
    <w:abstractNumId w:val="15"/>
  </w:num>
  <w:num w:numId="13">
    <w:abstractNumId w:val="4"/>
  </w:num>
  <w:num w:numId="14">
    <w:abstractNumId w:val="37"/>
  </w:num>
  <w:num w:numId="15">
    <w:abstractNumId w:val="2"/>
  </w:num>
  <w:num w:numId="16">
    <w:abstractNumId w:val="21"/>
  </w:num>
  <w:num w:numId="17">
    <w:abstractNumId w:val="27"/>
  </w:num>
  <w:num w:numId="18">
    <w:abstractNumId w:val="23"/>
  </w:num>
  <w:num w:numId="19">
    <w:abstractNumId w:val="18"/>
  </w:num>
  <w:num w:numId="20">
    <w:abstractNumId w:val="10"/>
  </w:num>
  <w:num w:numId="21">
    <w:abstractNumId w:val="24"/>
  </w:num>
  <w:num w:numId="22">
    <w:abstractNumId w:val="26"/>
  </w:num>
  <w:num w:numId="23">
    <w:abstractNumId w:val="34"/>
  </w:num>
  <w:num w:numId="24">
    <w:abstractNumId w:val="9"/>
  </w:num>
  <w:num w:numId="25">
    <w:abstractNumId w:val="20"/>
  </w:num>
  <w:num w:numId="26">
    <w:abstractNumId w:val="0"/>
  </w:num>
  <w:num w:numId="27">
    <w:abstractNumId w:val="7"/>
  </w:num>
  <w:num w:numId="28">
    <w:abstractNumId w:val="33"/>
  </w:num>
  <w:num w:numId="29">
    <w:abstractNumId w:val="16"/>
  </w:num>
  <w:num w:numId="30">
    <w:abstractNumId w:val="1"/>
  </w:num>
  <w:num w:numId="31">
    <w:abstractNumId w:val="17"/>
  </w:num>
  <w:num w:numId="32">
    <w:abstractNumId w:val="6"/>
  </w:num>
  <w:num w:numId="33">
    <w:abstractNumId w:val="13"/>
  </w:num>
  <w:num w:numId="34">
    <w:abstractNumId w:val="14"/>
  </w:num>
  <w:num w:numId="35">
    <w:abstractNumId w:val="11"/>
  </w:num>
  <w:num w:numId="36">
    <w:abstractNumId w:val="30"/>
  </w:num>
  <w:num w:numId="37">
    <w:abstractNumId w:val="41"/>
  </w:num>
  <w:num w:numId="38">
    <w:abstractNumId w:val="25"/>
  </w:num>
  <w:num w:numId="39">
    <w:abstractNumId w:val="28"/>
  </w:num>
  <w:num w:numId="40">
    <w:abstractNumId w:val="38"/>
  </w:num>
  <w:num w:numId="41">
    <w:abstractNumId w:val="3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6A"/>
    <w:rsid w:val="00001B6A"/>
    <w:rsid w:val="0001707F"/>
    <w:rsid w:val="000208D8"/>
    <w:rsid w:val="00026861"/>
    <w:rsid w:val="000340D1"/>
    <w:rsid w:val="00035598"/>
    <w:rsid w:val="000703F7"/>
    <w:rsid w:val="000747F2"/>
    <w:rsid w:val="000845F5"/>
    <w:rsid w:val="00092482"/>
    <w:rsid w:val="000A498A"/>
    <w:rsid w:val="000B1D6A"/>
    <w:rsid w:val="000F69EC"/>
    <w:rsid w:val="00126103"/>
    <w:rsid w:val="001277B2"/>
    <w:rsid w:val="0013242E"/>
    <w:rsid w:val="00136A4D"/>
    <w:rsid w:val="0015422C"/>
    <w:rsid w:val="001D419A"/>
    <w:rsid w:val="0020387E"/>
    <w:rsid w:val="00203ED8"/>
    <w:rsid w:val="00227BF4"/>
    <w:rsid w:val="00234119"/>
    <w:rsid w:val="0023614B"/>
    <w:rsid w:val="00250A2A"/>
    <w:rsid w:val="00266432"/>
    <w:rsid w:val="00271953"/>
    <w:rsid w:val="00286FD6"/>
    <w:rsid w:val="002A2FB1"/>
    <w:rsid w:val="002A775D"/>
    <w:rsid w:val="002C35C1"/>
    <w:rsid w:val="002E7E9F"/>
    <w:rsid w:val="002F5FCF"/>
    <w:rsid w:val="00303183"/>
    <w:rsid w:val="00313D0A"/>
    <w:rsid w:val="00331099"/>
    <w:rsid w:val="0033591C"/>
    <w:rsid w:val="00384A28"/>
    <w:rsid w:val="0039748F"/>
    <w:rsid w:val="003E734F"/>
    <w:rsid w:val="003E7353"/>
    <w:rsid w:val="003F0CCF"/>
    <w:rsid w:val="004313DF"/>
    <w:rsid w:val="00437629"/>
    <w:rsid w:val="00473D38"/>
    <w:rsid w:val="004A0B9F"/>
    <w:rsid w:val="004D4757"/>
    <w:rsid w:val="004E2AD8"/>
    <w:rsid w:val="00505D00"/>
    <w:rsid w:val="0050783A"/>
    <w:rsid w:val="00513345"/>
    <w:rsid w:val="0052600D"/>
    <w:rsid w:val="005366BC"/>
    <w:rsid w:val="005374BF"/>
    <w:rsid w:val="00545736"/>
    <w:rsid w:val="00551919"/>
    <w:rsid w:val="00580B9D"/>
    <w:rsid w:val="005918ED"/>
    <w:rsid w:val="005958A8"/>
    <w:rsid w:val="005A4C57"/>
    <w:rsid w:val="005B1172"/>
    <w:rsid w:val="005B6344"/>
    <w:rsid w:val="005D0D53"/>
    <w:rsid w:val="005D3437"/>
    <w:rsid w:val="00610E22"/>
    <w:rsid w:val="006271D2"/>
    <w:rsid w:val="006A4BAD"/>
    <w:rsid w:val="006A6259"/>
    <w:rsid w:val="006D6AD6"/>
    <w:rsid w:val="006E4D96"/>
    <w:rsid w:val="00746E84"/>
    <w:rsid w:val="00771B5A"/>
    <w:rsid w:val="0077614C"/>
    <w:rsid w:val="007832B8"/>
    <w:rsid w:val="007838C5"/>
    <w:rsid w:val="00793241"/>
    <w:rsid w:val="007A69B5"/>
    <w:rsid w:val="0080542F"/>
    <w:rsid w:val="00833E5A"/>
    <w:rsid w:val="008602F9"/>
    <w:rsid w:val="0086232A"/>
    <w:rsid w:val="00867E58"/>
    <w:rsid w:val="008907AC"/>
    <w:rsid w:val="008C0EE3"/>
    <w:rsid w:val="008E763A"/>
    <w:rsid w:val="008F3C71"/>
    <w:rsid w:val="008F67B6"/>
    <w:rsid w:val="00906775"/>
    <w:rsid w:val="00915CDB"/>
    <w:rsid w:val="009222C9"/>
    <w:rsid w:val="00941264"/>
    <w:rsid w:val="009574FE"/>
    <w:rsid w:val="00964FA0"/>
    <w:rsid w:val="009829B4"/>
    <w:rsid w:val="0098349A"/>
    <w:rsid w:val="009D50C2"/>
    <w:rsid w:val="009E6865"/>
    <w:rsid w:val="009E7951"/>
    <w:rsid w:val="00A13641"/>
    <w:rsid w:val="00A53036"/>
    <w:rsid w:val="00A718E2"/>
    <w:rsid w:val="00A91BAC"/>
    <w:rsid w:val="00AB04CF"/>
    <w:rsid w:val="00AB1B3F"/>
    <w:rsid w:val="00AC0D08"/>
    <w:rsid w:val="00AE7667"/>
    <w:rsid w:val="00B06163"/>
    <w:rsid w:val="00B739A0"/>
    <w:rsid w:val="00B743F7"/>
    <w:rsid w:val="00B85779"/>
    <w:rsid w:val="00BE7D87"/>
    <w:rsid w:val="00BF60FA"/>
    <w:rsid w:val="00C1167B"/>
    <w:rsid w:val="00C16FA1"/>
    <w:rsid w:val="00C77342"/>
    <w:rsid w:val="00C95E3A"/>
    <w:rsid w:val="00CA0450"/>
    <w:rsid w:val="00CC2BEE"/>
    <w:rsid w:val="00CE4D8D"/>
    <w:rsid w:val="00D12422"/>
    <w:rsid w:val="00D255D2"/>
    <w:rsid w:val="00D51258"/>
    <w:rsid w:val="00D550FA"/>
    <w:rsid w:val="00D73279"/>
    <w:rsid w:val="00D739F1"/>
    <w:rsid w:val="00D839B0"/>
    <w:rsid w:val="00DA489F"/>
    <w:rsid w:val="00DB665D"/>
    <w:rsid w:val="00DD28E3"/>
    <w:rsid w:val="00DE3EE8"/>
    <w:rsid w:val="00DE6C80"/>
    <w:rsid w:val="00DE7C34"/>
    <w:rsid w:val="00DF48A7"/>
    <w:rsid w:val="00DF5DFA"/>
    <w:rsid w:val="00DF68ED"/>
    <w:rsid w:val="00E13572"/>
    <w:rsid w:val="00E22120"/>
    <w:rsid w:val="00E22CC4"/>
    <w:rsid w:val="00E25F20"/>
    <w:rsid w:val="00E27B50"/>
    <w:rsid w:val="00E309E6"/>
    <w:rsid w:val="00E5736D"/>
    <w:rsid w:val="00E632DF"/>
    <w:rsid w:val="00E672B9"/>
    <w:rsid w:val="00E7383A"/>
    <w:rsid w:val="00E963E5"/>
    <w:rsid w:val="00ED55C6"/>
    <w:rsid w:val="00F0014F"/>
    <w:rsid w:val="00F014DE"/>
    <w:rsid w:val="00F13903"/>
    <w:rsid w:val="00F320FE"/>
    <w:rsid w:val="00F93E77"/>
    <w:rsid w:val="00FA5938"/>
    <w:rsid w:val="00FD2C20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A3A0"/>
  <w15:docId w15:val="{0489E50C-804F-4FEA-86D2-CBE959C8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9E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1B6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3242E"/>
    <w:pPr>
      <w:ind w:left="720"/>
      <w:contextualSpacing/>
    </w:pPr>
  </w:style>
  <w:style w:type="table" w:styleId="Tabel-Gitter">
    <w:name w:val="Table Grid"/>
    <w:basedOn w:val="Tabel-Normal"/>
    <w:uiPriority w:val="59"/>
    <w:rsid w:val="0098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22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DE6C80"/>
  </w:style>
  <w:style w:type="character" w:customStyle="1" w:styleId="il">
    <w:name w:val="il"/>
    <w:basedOn w:val="Standardskrifttypeiafsnit"/>
    <w:rsid w:val="00DE6C80"/>
  </w:style>
  <w:style w:type="character" w:styleId="Hyperlink">
    <w:name w:val="Hyperlink"/>
    <w:basedOn w:val="Standardskrifttypeiafsnit"/>
    <w:uiPriority w:val="99"/>
    <w:semiHidden/>
    <w:unhideWhenUsed/>
    <w:rsid w:val="00DE6C80"/>
    <w:rPr>
      <w:color w:val="0000FF"/>
      <w:u w:val="single"/>
    </w:rPr>
  </w:style>
  <w:style w:type="paragraph" w:customStyle="1" w:styleId="Default">
    <w:name w:val="Default"/>
    <w:rsid w:val="00DF68E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7838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83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1186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ngh</dc:creator>
  <cp:lastModifiedBy>Susanne Juul Stubgaard (NGHST - Rektor - NGH)</cp:lastModifiedBy>
  <cp:revision>8</cp:revision>
  <cp:lastPrinted>2015-08-15T11:53:00Z</cp:lastPrinted>
  <dcterms:created xsi:type="dcterms:W3CDTF">2017-10-30T15:12:00Z</dcterms:created>
  <dcterms:modified xsi:type="dcterms:W3CDTF">2017-10-30T17:08:00Z</dcterms:modified>
</cp:coreProperties>
</file>