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B6A" w:rsidRPr="00117EEE" w:rsidRDefault="00437629" w:rsidP="007838C5">
      <w:pPr>
        <w:pStyle w:val="Titel"/>
        <w:rPr>
          <w:rFonts w:asciiTheme="minorHAnsi" w:hAnsiTheme="minorHAnsi"/>
          <w:noProof/>
          <w:lang w:eastAsia="da-DK"/>
        </w:rPr>
      </w:pPr>
      <w:r w:rsidRPr="00117EEE">
        <w:rPr>
          <w:rFonts w:asciiTheme="minorHAnsi" w:hAnsiTheme="minorHAnsi"/>
          <w:noProof/>
          <w:lang w:eastAsia="da-DK"/>
        </w:rPr>
        <w:t xml:space="preserve"> </w:t>
      </w:r>
      <w:r w:rsidR="000736CD" w:rsidRPr="00117EEE">
        <w:rPr>
          <w:rFonts w:asciiTheme="minorHAnsi" w:hAnsiTheme="minorHAnsi"/>
          <w:noProof/>
          <w:lang w:eastAsia="da-DK"/>
        </w:rPr>
        <w:t>Referat</w:t>
      </w:r>
      <w:r w:rsidR="00001B6A" w:rsidRPr="00117EEE">
        <w:rPr>
          <w:rFonts w:asciiTheme="minorHAnsi" w:hAnsiTheme="minorHAnsi"/>
          <w:noProof/>
          <w:lang w:eastAsia="da-DK"/>
        </w:rPr>
        <w:t xml:space="preserve"> bestyrelsesmøde </w:t>
      </w:r>
    </w:p>
    <w:p w:rsidR="00001B6A" w:rsidRPr="00117EEE" w:rsidRDefault="00001B6A">
      <w:pPr>
        <w:rPr>
          <w:rFonts w:cs="Times New Roman"/>
        </w:rPr>
      </w:pPr>
      <w:r w:rsidRPr="00117EEE">
        <w:rPr>
          <w:rFonts w:cs="Times New Roman"/>
          <w:b/>
        </w:rPr>
        <w:t xml:space="preserve">Mødedato: </w:t>
      </w:r>
      <w:r w:rsidR="00AE7667" w:rsidRPr="00117EEE">
        <w:rPr>
          <w:rFonts w:cs="Times New Roman"/>
          <w:b/>
        </w:rPr>
        <w:tab/>
      </w:r>
      <w:r w:rsidR="00AE7667" w:rsidRPr="00117EEE">
        <w:rPr>
          <w:rFonts w:cs="Times New Roman"/>
          <w:b/>
        </w:rPr>
        <w:tab/>
      </w:r>
      <w:r w:rsidR="00877053">
        <w:rPr>
          <w:rFonts w:cs="Times New Roman"/>
        </w:rPr>
        <w:t>30</w:t>
      </w:r>
      <w:r w:rsidR="001D419A" w:rsidRPr="00117EEE">
        <w:rPr>
          <w:rFonts w:cs="Times New Roman"/>
        </w:rPr>
        <w:t>/</w:t>
      </w:r>
      <w:r w:rsidR="00877053">
        <w:rPr>
          <w:rFonts w:cs="Times New Roman"/>
        </w:rPr>
        <w:t>3</w:t>
      </w:r>
      <w:r w:rsidR="008F67B6" w:rsidRPr="00117EEE">
        <w:rPr>
          <w:rFonts w:cs="Times New Roman"/>
        </w:rPr>
        <w:t xml:space="preserve"> - 201</w:t>
      </w:r>
      <w:r w:rsidR="00877053">
        <w:rPr>
          <w:rFonts w:cs="Times New Roman"/>
        </w:rPr>
        <w:t>7</w:t>
      </w:r>
    </w:p>
    <w:p w:rsidR="00001B6A" w:rsidRPr="00117EEE" w:rsidRDefault="00001B6A">
      <w:pPr>
        <w:rPr>
          <w:rFonts w:cs="Times New Roman"/>
        </w:rPr>
      </w:pPr>
      <w:r w:rsidRPr="00117EEE">
        <w:rPr>
          <w:rFonts w:cs="Times New Roman"/>
          <w:b/>
        </w:rPr>
        <w:t xml:space="preserve">Starttidspunkt: </w:t>
      </w:r>
      <w:r w:rsidR="00AE7667" w:rsidRPr="00117EEE">
        <w:rPr>
          <w:rFonts w:cs="Times New Roman"/>
          <w:b/>
        </w:rPr>
        <w:tab/>
      </w:r>
      <w:r w:rsidR="00877053">
        <w:rPr>
          <w:rFonts w:cs="Times New Roman"/>
        </w:rPr>
        <w:t>18.30</w:t>
      </w:r>
    </w:p>
    <w:p w:rsidR="00001B6A" w:rsidRPr="00117EEE" w:rsidRDefault="00001B6A">
      <w:pPr>
        <w:rPr>
          <w:rFonts w:cs="Times New Roman"/>
        </w:rPr>
      </w:pPr>
      <w:r w:rsidRPr="00117EEE">
        <w:rPr>
          <w:rFonts w:cs="Times New Roman"/>
          <w:b/>
        </w:rPr>
        <w:t xml:space="preserve">Sluttidspunkt: </w:t>
      </w:r>
      <w:r w:rsidR="00AE7667" w:rsidRPr="00117EEE">
        <w:rPr>
          <w:rFonts w:cs="Times New Roman"/>
          <w:b/>
        </w:rPr>
        <w:tab/>
      </w:r>
      <w:r w:rsidR="00877053">
        <w:rPr>
          <w:rFonts w:cs="Times New Roman"/>
        </w:rPr>
        <w:t>20.30</w:t>
      </w:r>
    </w:p>
    <w:p w:rsidR="00001B6A" w:rsidRPr="00117EEE" w:rsidRDefault="00001B6A">
      <w:pPr>
        <w:rPr>
          <w:rFonts w:cs="Times New Roman"/>
          <w:b/>
        </w:rPr>
      </w:pPr>
      <w:r w:rsidRPr="00117EEE">
        <w:rPr>
          <w:rFonts w:cs="Times New Roman"/>
          <w:b/>
        </w:rPr>
        <w:t xml:space="preserve">Mødelokale: </w:t>
      </w:r>
      <w:r w:rsidR="00C16FA1" w:rsidRPr="00117EEE">
        <w:rPr>
          <w:rFonts w:cs="Times New Roman"/>
          <w:b/>
        </w:rPr>
        <w:tab/>
      </w:r>
      <w:r w:rsidR="00877053">
        <w:rPr>
          <w:rFonts w:cs="Times New Roman"/>
          <w:b/>
        </w:rPr>
        <w:tab/>
      </w:r>
      <w:r w:rsidR="00B06163" w:rsidRPr="00117EEE">
        <w:rPr>
          <w:rFonts w:cs="Times New Roman"/>
        </w:rPr>
        <w:t>U217</w:t>
      </w:r>
      <w:r w:rsidR="00C16FA1" w:rsidRPr="00117EEE">
        <w:rPr>
          <w:rFonts w:cs="Times New Roman"/>
        </w:rPr>
        <w:t xml:space="preserve"> (</w:t>
      </w:r>
      <w:r w:rsidR="00B06163" w:rsidRPr="00117EEE">
        <w:rPr>
          <w:rFonts w:cs="Times New Roman"/>
        </w:rPr>
        <w:t xml:space="preserve">Bag scenen </w:t>
      </w:r>
      <w:r w:rsidR="00C16FA1" w:rsidRPr="00117EEE">
        <w:rPr>
          <w:rFonts w:cs="Times New Roman"/>
        </w:rPr>
        <w:t>i aulaen)</w:t>
      </w:r>
    </w:p>
    <w:p w:rsidR="00117EEE" w:rsidRPr="00EB6C60" w:rsidRDefault="00001B6A" w:rsidP="00117EEE">
      <w:pPr>
        <w:rPr>
          <w:sz w:val="24"/>
          <w:szCs w:val="24"/>
        </w:rPr>
      </w:pPr>
      <w:r w:rsidRPr="00117EEE">
        <w:rPr>
          <w:rFonts w:cs="Times New Roman"/>
          <w:b/>
        </w:rPr>
        <w:t>Deltagere:</w:t>
      </w:r>
      <w:r w:rsidRPr="00117EEE">
        <w:rPr>
          <w:rFonts w:cs="Times New Roman"/>
        </w:rPr>
        <w:t xml:space="preserve"> </w:t>
      </w:r>
      <w:r w:rsidR="00610E22" w:rsidRPr="00117EEE">
        <w:rPr>
          <w:rFonts w:cs="Times New Roman"/>
        </w:rPr>
        <w:tab/>
      </w:r>
      <w:r w:rsidR="00610E22" w:rsidRPr="00117EEE">
        <w:rPr>
          <w:rFonts w:cs="Times New Roman"/>
        </w:rPr>
        <w:tab/>
      </w:r>
      <w:r w:rsidR="00EB6C60">
        <w:rPr>
          <w:rFonts w:cs="Times New Roman"/>
        </w:rPr>
        <w:t xml:space="preserve">Formand </w:t>
      </w:r>
      <w:r w:rsidR="00117EEE" w:rsidRPr="00117EEE">
        <w:t>Hanne Fischer (HF</w:t>
      </w:r>
      <w:proofErr w:type="gramStart"/>
      <w:r w:rsidR="00117EEE" w:rsidRPr="00117EEE">
        <w:t>)</w:t>
      </w:r>
      <w:r w:rsidR="00EB6C60">
        <w:t xml:space="preserve"> </w:t>
      </w:r>
      <w:r w:rsidR="00117EEE" w:rsidRPr="00117EEE">
        <w:t>,</w:t>
      </w:r>
      <w:proofErr w:type="gramEnd"/>
      <w:r w:rsidR="00117EEE" w:rsidRPr="00117EEE">
        <w:t xml:space="preserve"> </w:t>
      </w:r>
      <w:r w:rsidR="00EB6C60">
        <w:t xml:space="preserve">Næstformand </w:t>
      </w:r>
      <w:r w:rsidR="00877053">
        <w:t xml:space="preserve">Kenneth Ladefoged </w:t>
      </w:r>
      <w:r w:rsidR="00EB6C60">
        <w:t>Pet</w:t>
      </w:r>
      <w:bookmarkStart w:id="0" w:name="_GoBack"/>
      <w:bookmarkEnd w:id="0"/>
      <w:r w:rsidR="00EB6C60">
        <w:t xml:space="preserve">ersen </w:t>
      </w:r>
      <w:r w:rsidR="00877053">
        <w:t xml:space="preserve">(KL), </w:t>
      </w:r>
      <w:r w:rsidR="00117EEE" w:rsidRPr="00117EEE">
        <w:t xml:space="preserve">Kirsten Devantier (KD), John Lauritzen (JL), Birgit Rasmussen (BR), </w:t>
      </w:r>
      <w:r w:rsidR="008B5F40" w:rsidRPr="00B31D22">
        <w:t>Per B. Christensen</w:t>
      </w:r>
      <w:r w:rsidR="00EB6C60">
        <w:t xml:space="preserve"> (PB)</w:t>
      </w:r>
      <w:r w:rsidR="008B5F40">
        <w:t xml:space="preserve">, </w:t>
      </w:r>
      <w:r w:rsidR="00877053">
        <w:t>Martin Niss</w:t>
      </w:r>
      <w:r w:rsidR="00EB6C60">
        <w:t xml:space="preserve"> (MN)</w:t>
      </w:r>
      <w:r w:rsidR="008B5F40">
        <w:t xml:space="preserve">, </w:t>
      </w:r>
      <w:r w:rsidR="00EB6C60">
        <w:t xml:space="preserve">Rektor </w:t>
      </w:r>
      <w:r w:rsidR="00117EEE" w:rsidRPr="00117EEE">
        <w:t xml:space="preserve">Susanne Stubgaard (ST), Martin Hansen (PH), Pia </w:t>
      </w:r>
      <w:proofErr w:type="spellStart"/>
      <w:r w:rsidR="00117EEE" w:rsidRPr="00117EEE">
        <w:t>Koldorf</w:t>
      </w:r>
      <w:proofErr w:type="spellEnd"/>
      <w:r w:rsidR="00117EEE" w:rsidRPr="00117EEE">
        <w:t xml:space="preserve"> (PP), </w:t>
      </w:r>
      <w:r w:rsidR="008B5F40">
        <w:t xml:space="preserve">Jesper Kristiansen (JK), </w:t>
      </w:r>
      <w:r w:rsidR="008B5F40" w:rsidRPr="00117EEE">
        <w:rPr>
          <w:rFonts w:cs="Times New Roman"/>
          <w:sz w:val="24"/>
          <w:szCs w:val="24"/>
        </w:rPr>
        <w:t>Kasper Holmelund Holmstrand, 2y</w:t>
      </w:r>
      <w:r w:rsidR="008B5F40">
        <w:rPr>
          <w:rFonts w:cs="Times New Roman"/>
          <w:sz w:val="24"/>
          <w:szCs w:val="24"/>
        </w:rPr>
        <w:t xml:space="preserve"> (</w:t>
      </w:r>
      <w:proofErr w:type="spellStart"/>
      <w:r w:rsidR="008B5F40">
        <w:rPr>
          <w:rFonts w:cs="Times New Roman"/>
          <w:sz w:val="24"/>
          <w:szCs w:val="24"/>
        </w:rPr>
        <w:t>elevrep</w:t>
      </w:r>
      <w:proofErr w:type="spellEnd"/>
      <w:r w:rsidR="008B5F40">
        <w:rPr>
          <w:rFonts w:cs="Times New Roman"/>
          <w:sz w:val="24"/>
          <w:szCs w:val="24"/>
        </w:rPr>
        <w:t xml:space="preserve">.), </w:t>
      </w:r>
      <w:r w:rsidR="008B5F40" w:rsidRPr="00117EEE">
        <w:rPr>
          <w:rFonts w:cs="Times New Roman"/>
          <w:sz w:val="24"/>
          <w:szCs w:val="24"/>
        </w:rPr>
        <w:t>Rasmus Bendix Hansen, 1c</w:t>
      </w:r>
      <w:r w:rsidR="00877053">
        <w:rPr>
          <w:rFonts w:cs="Times New Roman"/>
          <w:sz w:val="24"/>
          <w:szCs w:val="24"/>
        </w:rPr>
        <w:t xml:space="preserve"> (</w:t>
      </w:r>
      <w:proofErr w:type="spellStart"/>
      <w:r w:rsidR="00877053">
        <w:rPr>
          <w:rFonts w:cs="Times New Roman"/>
          <w:sz w:val="24"/>
          <w:szCs w:val="24"/>
        </w:rPr>
        <w:t>elevrep</w:t>
      </w:r>
      <w:proofErr w:type="spellEnd"/>
      <w:r w:rsidR="00877053">
        <w:rPr>
          <w:rFonts w:cs="Times New Roman"/>
          <w:sz w:val="24"/>
          <w:szCs w:val="24"/>
        </w:rPr>
        <w:t>.)</w:t>
      </w:r>
      <w:r w:rsidR="00EB6C60">
        <w:rPr>
          <w:rFonts w:cs="Times New Roman"/>
          <w:sz w:val="24"/>
          <w:szCs w:val="24"/>
        </w:rPr>
        <w:t xml:space="preserve"> Marianne Bollerup (MB). </w:t>
      </w:r>
      <w:r w:rsidR="00EB6C60" w:rsidRPr="00EB6C60">
        <w:rPr>
          <w:rFonts w:cs="Times New Roman"/>
          <w:sz w:val="24"/>
          <w:szCs w:val="24"/>
        </w:rPr>
        <w:t>Skolens revisorer Lars Hildebrand og Michael Sørensen</w:t>
      </w:r>
      <w:r w:rsidR="00EB6C60">
        <w:rPr>
          <w:rFonts w:cs="Times New Roman"/>
          <w:sz w:val="24"/>
          <w:szCs w:val="24"/>
        </w:rPr>
        <w:t>.</w:t>
      </w:r>
    </w:p>
    <w:p w:rsidR="008B5F40" w:rsidRDefault="008B5F40" w:rsidP="00276920">
      <w:pPr>
        <w:rPr>
          <w:rFonts w:cs="Times New Roman"/>
        </w:rPr>
      </w:pPr>
      <w:r>
        <w:rPr>
          <w:b/>
        </w:rPr>
        <w:t>Fraværende med afbud:</w:t>
      </w:r>
      <w:r w:rsidRPr="00117EEE">
        <w:rPr>
          <w:rFonts w:cs="Times New Roman"/>
        </w:rPr>
        <w:t xml:space="preserve"> </w:t>
      </w:r>
      <w:r>
        <w:rPr>
          <w:rFonts w:cs="Times New Roman"/>
        </w:rPr>
        <w:tab/>
      </w:r>
    </w:p>
    <w:p w:rsidR="00001B6A" w:rsidRPr="00117EEE" w:rsidRDefault="00001B6A">
      <w:pPr>
        <w:rPr>
          <w:rFonts w:cs="Times New Roman"/>
        </w:rPr>
      </w:pPr>
      <w:r w:rsidRPr="00117EEE">
        <w:rPr>
          <w:rFonts w:cs="Times New Roman"/>
          <w:b/>
        </w:rPr>
        <w:t>Referent:</w:t>
      </w:r>
      <w:r w:rsidRPr="00117EEE">
        <w:rPr>
          <w:rFonts w:cs="Times New Roman"/>
        </w:rPr>
        <w:t xml:space="preserve"> </w:t>
      </w:r>
      <w:r w:rsidR="00610E22" w:rsidRPr="00117EEE">
        <w:rPr>
          <w:rFonts w:cs="Times New Roman"/>
        </w:rPr>
        <w:tab/>
      </w:r>
      <w:r w:rsidR="00610E22" w:rsidRPr="00117EEE">
        <w:rPr>
          <w:rFonts w:cs="Times New Roman"/>
        </w:rPr>
        <w:tab/>
      </w:r>
      <w:r w:rsidRPr="00117EEE">
        <w:rPr>
          <w:rFonts w:cs="Times New Roman"/>
        </w:rPr>
        <w:t xml:space="preserve"> </w:t>
      </w:r>
      <w:r w:rsidR="00B06163" w:rsidRPr="00117EEE">
        <w:rPr>
          <w:rFonts w:cs="Times New Roman"/>
        </w:rPr>
        <w:t>MB</w:t>
      </w:r>
    </w:p>
    <w:p w:rsidR="008B5F40" w:rsidRPr="00877053" w:rsidRDefault="008B5F40">
      <w:pPr>
        <w:rPr>
          <w:rFonts w:cs="Times New Roman"/>
          <w:b/>
        </w:rPr>
      </w:pPr>
    </w:p>
    <w:p w:rsidR="00877053" w:rsidRPr="00877053" w:rsidRDefault="00877053" w:rsidP="00877053">
      <w:pPr>
        <w:rPr>
          <w:rFonts w:cs="Times New Roman"/>
          <w:b/>
        </w:rPr>
      </w:pPr>
      <w:r w:rsidRPr="00877053">
        <w:rPr>
          <w:rFonts w:cs="Times New Roman"/>
          <w:b/>
        </w:rPr>
        <w:t xml:space="preserve">Dagsordenspunkter </w:t>
      </w:r>
    </w:p>
    <w:p w:rsidR="00877053" w:rsidRPr="00877053" w:rsidRDefault="00877053" w:rsidP="00877053">
      <w:pPr>
        <w:pStyle w:val="Listeafsnit"/>
        <w:numPr>
          <w:ilvl w:val="0"/>
          <w:numId w:val="7"/>
        </w:numPr>
        <w:rPr>
          <w:rFonts w:cs="Times New Roman"/>
          <w:b/>
        </w:rPr>
      </w:pPr>
      <w:r w:rsidRPr="00877053">
        <w:rPr>
          <w:rFonts w:cs="Times New Roman"/>
          <w:b/>
        </w:rPr>
        <w:t>Godkendelse af dagsorden</w:t>
      </w:r>
    </w:p>
    <w:p w:rsidR="00877053" w:rsidRPr="00877053" w:rsidRDefault="00877053" w:rsidP="00877053">
      <w:pPr>
        <w:pStyle w:val="Listeafsnit"/>
        <w:numPr>
          <w:ilvl w:val="0"/>
          <w:numId w:val="7"/>
        </w:numPr>
        <w:rPr>
          <w:rFonts w:cs="Times New Roman"/>
          <w:b/>
        </w:rPr>
      </w:pPr>
      <w:r w:rsidRPr="00877053">
        <w:rPr>
          <w:rFonts w:cs="Times New Roman"/>
          <w:b/>
        </w:rPr>
        <w:t>Elevtal i det kommende skoleår</w:t>
      </w:r>
    </w:p>
    <w:p w:rsidR="00877053" w:rsidRPr="00877053" w:rsidRDefault="00877053" w:rsidP="00877053">
      <w:pPr>
        <w:pStyle w:val="Listeafsnit"/>
        <w:numPr>
          <w:ilvl w:val="0"/>
          <w:numId w:val="7"/>
        </w:numPr>
        <w:rPr>
          <w:rFonts w:cs="Times New Roman"/>
          <w:b/>
        </w:rPr>
      </w:pPr>
      <w:r w:rsidRPr="00877053">
        <w:rPr>
          <w:rFonts w:cs="Times New Roman"/>
          <w:b/>
        </w:rPr>
        <w:t>Årsrapport og regnskab</w:t>
      </w:r>
    </w:p>
    <w:p w:rsidR="00877053" w:rsidRPr="00877053" w:rsidRDefault="00877053" w:rsidP="00877053">
      <w:pPr>
        <w:pStyle w:val="Listeafsnit"/>
        <w:numPr>
          <w:ilvl w:val="0"/>
          <w:numId w:val="7"/>
        </w:numPr>
        <w:rPr>
          <w:rFonts w:cs="Times New Roman"/>
          <w:b/>
        </w:rPr>
      </w:pPr>
      <w:r w:rsidRPr="00877053">
        <w:rPr>
          <w:rFonts w:cs="Times New Roman"/>
          <w:b/>
        </w:rPr>
        <w:t>Helhedsplan, kommende investeringer</w:t>
      </w:r>
    </w:p>
    <w:p w:rsidR="00877053" w:rsidRPr="00877053" w:rsidRDefault="00877053" w:rsidP="00877053">
      <w:pPr>
        <w:pStyle w:val="Listeafsnit"/>
        <w:numPr>
          <w:ilvl w:val="0"/>
          <w:numId w:val="7"/>
        </w:numPr>
        <w:rPr>
          <w:rFonts w:cs="Times New Roman"/>
          <w:b/>
        </w:rPr>
      </w:pPr>
      <w:r w:rsidRPr="00877053">
        <w:rPr>
          <w:rFonts w:cs="Times New Roman"/>
          <w:b/>
        </w:rPr>
        <w:t>Korte meddelelser</w:t>
      </w:r>
    </w:p>
    <w:p w:rsidR="00877053" w:rsidRPr="00877053" w:rsidRDefault="00877053" w:rsidP="00877053">
      <w:pPr>
        <w:pStyle w:val="Listeafsnit"/>
        <w:numPr>
          <w:ilvl w:val="0"/>
          <w:numId w:val="7"/>
        </w:numPr>
        <w:rPr>
          <w:rFonts w:cs="Times New Roman"/>
          <w:b/>
        </w:rPr>
      </w:pPr>
      <w:r w:rsidRPr="00877053">
        <w:rPr>
          <w:rFonts w:cs="Times New Roman"/>
          <w:b/>
        </w:rPr>
        <w:t xml:space="preserve">Evt. </w:t>
      </w:r>
    </w:p>
    <w:p w:rsidR="009829B4" w:rsidRPr="00117EEE" w:rsidRDefault="00FC3BBD" w:rsidP="0013242E">
      <w:pPr>
        <w:rPr>
          <w:rFonts w:cs="Times New Roman"/>
          <w:b/>
          <w:color w:val="FF0000"/>
        </w:rPr>
      </w:pPr>
      <w:r w:rsidRPr="00117EEE">
        <w:rPr>
          <w:rFonts w:cs="Times New Roman"/>
          <w:b/>
          <w:color w:val="FF0000"/>
        </w:rP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1258" w:rsidRPr="00117EEE" w:rsidTr="00E25F20">
        <w:tc>
          <w:tcPr>
            <w:tcW w:w="9628" w:type="dxa"/>
          </w:tcPr>
          <w:p w:rsidR="00D51258" w:rsidRPr="00117EEE" w:rsidRDefault="00793241" w:rsidP="001A1D60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lastRenderedPageBreak/>
              <w:t xml:space="preserve">1.0 </w:t>
            </w:r>
            <w:r w:rsidR="00D51258" w:rsidRPr="00117EEE">
              <w:rPr>
                <w:rFonts w:cs="Times New Roman"/>
                <w:b/>
              </w:rPr>
              <w:t xml:space="preserve">Godkendelse af dagsordenen </w:t>
            </w:r>
          </w:p>
          <w:p w:rsidR="00D51258" w:rsidRPr="00117EEE" w:rsidRDefault="00D51258" w:rsidP="001A1D60">
            <w:pPr>
              <w:rPr>
                <w:rFonts w:cs="Times New Roman"/>
              </w:rPr>
            </w:pPr>
          </w:p>
        </w:tc>
      </w:tr>
      <w:tr w:rsidR="00D51258" w:rsidRPr="00117EEE" w:rsidTr="00E25F20">
        <w:tc>
          <w:tcPr>
            <w:tcW w:w="9628" w:type="dxa"/>
          </w:tcPr>
          <w:p w:rsidR="00D51258" w:rsidRPr="00117EEE" w:rsidRDefault="00D51258" w:rsidP="001A1D60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 xml:space="preserve">1.1 </w:t>
            </w:r>
            <w:r w:rsidR="008C0EE3" w:rsidRPr="00117EEE">
              <w:rPr>
                <w:rFonts w:cs="Times New Roman"/>
                <w:b/>
              </w:rPr>
              <w:t xml:space="preserve">Indstilling </w:t>
            </w:r>
            <w:r w:rsidRPr="00117EEE">
              <w:rPr>
                <w:rFonts w:cs="Times New Roman"/>
                <w:b/>
              </w:rPr>
              <w:t xml:space="preserve"> </w:t>
            </w:r>
          </w:p>
          <w:p w:rsidR="00D51258" w:rsidRPr="00117EEE" w:rsidRDefault="008C0EE3" w:rsidP="005B1172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</w:rPr>
              <w:t>Rektor indstiller, at dagsordenen godkendes</w:t>
            </w:r>
            <w:r w:rsidR="00906775" w:rsidRPr="00117EEE">
              <w:rPr>
                <w:rFonts w:cs="Times New Roman"/>
              </w:rPr>
              <w:t xml:space="preserve">. </w:t>
            </w:r>
          </w:p>
        </w:tc>
      </w:tr>
      <w:tr w:rsidR="00FC3BBD" w:rsidRPr="00117EEE" w:rsidTr="00E25F20">
        <w:tc>
          <w:tcPr>
            <w:tcW w:w="9628" w:type="dxa"/>
          </w:tcPr>
          <w:p w:rsidR="00FC3BBD" w:rsidRDefault="008862D4" w:rsidP="001A1D60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Dagsorden er godkendt. </w:t>
            </w:r>
          </w:p>
          <w:p w:rsidR="009D7C03" w:rsidRPr="00117EEE" w:rsidRDefault="00ED44EA" w:rsidP="00ED44EA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9D7C03">
              <w:rPr>
                <w:rFonts w:cs="Times New Roman"/>
              </w:rPr>
              <w:t>unkt 3. Årsrapport og regnskab</w:t>
            </w:r>
            <w:r>
              <w:rPr>
                <w:rFonts w:cs="Times New Roman"/>
              </w:rPr>
              <w:t xml:space="preserve"> gennemgås</w:t>
            </w:r>
            <w:r w:rsidR="009D7C03">
              <w:rPr>
                <w:rFonts w:cs="Times New Roman"/>
              </w:rPr>
              <w:t xml:space="preserve"> først, mens revisorerne er til stede. </w:t>
            </w:r>
          </w:p>
        </w:tc>
      </w:tr>
    </w:tbl>
    <w:p w:rsidR="00FC3BBD" w:rsidRPr="00117EEE" w:rsidRDefault="00FC3BB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29B4" w:rsidRPr="00117EEE" w:rsidTr="00E25F20">
        <w:tc>
          <w:tcPr>
            <w:tcW w:w="9628" w:type="dxa"/>
          </w:tcPr>
          <w:p w:rsidR="006D6AD6" w:rsidRPr="00877053" w:rsidRDefault="00877053" w:rsidP="00856075">
            <w:pPr>
              <w:pStyle w:val="Listeafsnit"/>
              <w:numPr>
                <w:ilvl w:val="0"/>
                <w:numId w:val="42"/>
              </w:numPr>
              <w:rPr>
                <w:rFonts w:cs="Times New Roman"/>
                <w:b/>
              </w:rPr>
            </w:pPr>
            <w:r w:rsidRPr="00877053">
              <w:rPr>
                <w:rFonts w:cs="Times New Roman"/>
                <w:b/>
              </w:rPr>
              <w:t>Elevtal i det kommende skoleår</w:t>
            </w:r>
          </w:p>
        </w:tc>
      </w:tr>
      <w:tr w:rsidR="00DD28E3" w:rsidRPr="00117EEE" w:rsidTr="00E25F20">
        <w:tc>
          <w:tcPr>
            <w:tcW w:w="9628" w:type="dxa"/>
          </w:tcPr>
          <w:p w:rsidR="00DD28E3" w:rsidRPr="00117EEE" w:rsidRDefault="00DD28E3" w:rsidP="00E22CC4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>2.1 Indstilling</w:t>
            </w:r>
          </w:p>
          <w:p w:rsidR="00DD28E3" w:rsidRPr="00117EEE" w:rsidRDefault="003F0CCF" w:rsidP="00877053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Det indstilles, at bestyrelsen tager orienteringen </w:t>
            </w:r>
            <w:r w:rsidR="006D6AD6" w:rsidRPr="00117EEE">
              <w:rPr>
                <w:rFonts w:cs="Times New Roman"/>
              </w:rPr>
              <w:t>om</w:t>
            </w:r>
            <w:r w:rsidR="00877053">
              <w:rPr>
                <w:rFonts w:cs="Times New Roman"/>
              </w:rPr>
              <w:t xml:space="preserve"> elevtallet i det kommende skoleår til efterretning. </w:t>
            </w:r>
            <w:r w:rsidR="006D6AD6" w:rsidRPr="00117EEE">
              <w:rPr>
                <w:rFonts w:cs="Times New Roman"/>
              </w:rPr>
              <w:t xml:space="preserve"> </w:t>
            </w:r>
          </w:p>
        </w:tc>
      </w:tr>
      <w:tr w:rsidR="009574FE" w:rsidRPr="00117EEE" w:rsidTr="00E25F20">
        <w:tc>
          <w:tcPr>
            <w:tcW w:w="9628" w:type="dxa"/>
          </w:tcPr>
          <w:p w:rsidR="00463A71" w:rsidRDefault="00EB6C60" w:rsidP="00877053">
            <w:pPr>
              <w:rPr>
                <w:rFonts w:cs="Times New Roman"/>
              </w:rPr>
            </w:pPr>
            <w:r>
              <w:rPr>
                <w:rFonts w:cs="Times New Roman"/>
              </w:rPr>
              <w:t>MB</w:t>
            </w:r>
            <w:r w:rsidR="000F73EB">
              <w:rPr>
                <w:rFonts w:cs="Times New Roman"/>
              </w:rPr>
              <w:t xml:space="preserve"> </w:t>
            </w:r>
            <w:r w:rsidR="00DE432B">
              <w:rPr>
                <w:rFonts w:cs="Times New Roman"/>
              </w:rPr>
              <w:t>o</w:t>
            </w:r>
            <w:r w:rsidR="00463A71">
              <w:rPr>
                <w:rFonts w:cs="Times New Roman"/>
              </w:rPr>
              <w:t xml:space="preserve">rienterer om årets søgetal </w:t>
            </w:r>
            <w:r w:rsidR="002B2BF2">
              <w:rPr>
                <w:rFonts w:cs="Times New Roman"/>
              </w:rPr>
              <w:t xml:space="preserve">til </w:t>
            </w:r>
            <w:r w:rsidR="00463A71">
              <w:rPr>
                <w:rFonts w:cs="Times New Roman"/>
              </w:rPr>
              <w:t xml:space="preserve">skolens uddannelser hhv. </w:t>
            </w:r>
            <w:proofErr w:type="spellStart"/>
            <w:r w:rsidR="00463A71">
              <w:rPr>
                <w:rFonts w:cs="Times New Roman"/>
              </w:rPr>
              <w:t>stx</w:t>
            </w:r>
            <w:proofErr w:type="spellEnd"/>
            <w:r w:rsidR="00463A71">
              <w:rPr>
                <w:rFonts w:cs="Times New Roman"/>
              </w:rPr>
              <w:t>, hf og autisme. Rektor orienterer om søgetal til R</w:t>
            </w:r>
            <w:r w:rsidR="00DE432B">
              <w:rPr>
                <w:rFonts w:cs="Times New Roman"/>
              </w:rPr>
              <w:t>egions Sjælland</w:t>
            </w:r>
            <w:r w:rsidR="00ED44EA">
              <w:rPr>
                <w:rFonts w:cs="Times New Roman"/>
              </w:rPr>
              <w:t>s uddannelse</w:t>
            </w:r>
            <w:r w:rsidR="000C77E0">
              <w:rPr>
                <w:rFonts w:cs="Times New Roman"/>
              </w:rPr>
              <w:t>r</w:t>
            </w:r>
            <w:r w:rsidR="00ED44EA">
              <w:rPr>
                <w:rFonts w:cs="Times New Roman"/>
              </w:rPr>
              <w:t xml:space="preserve"> samt uddannelser i Næstved Kommune</w:t>
            </w:r>
            <w:r w:rsidR="00463A71">
              <w:rPr>
                <w:rFonts w:cs="Times New Roman"/>
              </w:rPr>
              <w:t xml:space="preserve"> Oplæ</w:t>
            </w:r>
            <w:r w:rsidR="00DE432B">
              <w:rPr>
                <w:rFonts w:cs="Times New Roman"/>
              </w:rPr>
              <w:t>g</w:t>
            </w:r>
            <w:r w:rsidR="00463A71">
              <w:rPr>
                <w:rFonts w:cs="Times New Roman"/>
              </w:rPr>
              <w:t>g</w:t>
            </w:r>
            <w:r w:rsidR="00DE432B">
              <w:rPr>
                <w:rFonts w:cs="Times New Roman"/>
              </w:rPr>
              <w:t>et</w:t>
            </w:r>
            <w:r w:rsidR="00463A71">
              <w:rPr>
                <w:rFonts w:cs="Times New Roman"/>
              </w:rPr>
              <w:t xml:space="preserve"> medsendes referatet som bilag 1. </w:t>
            </w:r>
          </w:p>
          <w:p w:rsidR="00463A71" w:rsidRDefault="00463A71" w:rsidP="0087705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Ledelsen er </w:t>
            </w:r>
            <w:r w:rsidR="00DE432B">
              <w:rPr>
                <w:rFonts w:cs="Times New Roman"/>
              </w:rPr>
              <w:t>tilfreds</w:t>
            </w:r>
            <w:r>
              <w:rPr>
                <w:rFonts w:cs="Times New Roman"/>
              </w:rPr>
              <w:t xml:space="preserve"> med </w:t>
            </w:r>
            <w:r w:rsidR="00DE432B">
              <w:rPr>
                <w:rFonts w:cs="Times New Roman"/>
              </w:rPr>
              <w:t>årets ansøgertal</w:t>
            </w:r>
            <w:r>
              <w:rPr>
                <w:rFonts w:cs="Times New Roman"/>
              </w:rPr>
              <w:t xml:space="preserve">. </w:t>
            </w:r>
          </w:p>
          <w:p w:rsidR="00C4196D" w:rsidRDefault="00DE432B" w:rsidP="00877053">
            <w:pPr>
              <w:rPr>
                <w:rFonts w:cs="Times New Roman"/>
              </w:rPr>
            </w:pPr>
            <w:r>
              <w:rPr>
                <w:rFonts w:cs="Times New Roman"/>
              </w:rPr>
              <w:t>Skolen p</w:t>
            </w:r>
            <w:r w:rsidR="00463A71" w:rsidRPr="00463A71">
              <w:rPr>
                <w:rFonts w:cs="Times New Roman"/>
              </w:rPr>
              <w:t>lan</w:t>
            </w:r>
            <w:r w:rsidR="00463A71">
              <w:rPr>
                <w:rFonts w:cs="Times New Roman"/>
              </w:rPr>
              <w:t xml:space="preserve">lægger at oprette 15 </w:t>
            </w:r>
            <w:proofErr w:type="spellStart"/>
            <w:r w:rsidR="00463A71">
              <w:rPr>
                <w:rFonts w:cs="Times New Roman"/>
              </w:rPr>
              <w:t>stx</w:t>
            </w:r>
            <w:proofErr w:type="spellEnd"/>
            <w:r w:rsidR="00463A71">
              <w:rPr>
                <w:rFonts w:cs="Times New Roman"/>
              </w:rPr>
              <w:t xml:space="preserve"> klasser, 3 hf klasser og 1 autisme klasse. </w:t>
            </w:r>
            <w:r w:rsidR="00ED44EA">
              <w:rPr>
                <w:rFonts w:cs="Times New Roman"/>
              </w:rPr>
              <w:t xml:space="preserve">Der er mulighed for tilpasning af klassetal efter grundforløbet på </w:t>
            </w:r>
            <w:proofErr w:type="spellStart"/>
            <w:r w:rsidR="00ED44EA">
              <w:rPr>
                <w:rFonts w:cs="Times New Roman"/>
              </w:rPr>
              <w:t>stx</w:t>
            </w:r>
            <w:proofErr w:type="spellEnd"/>
            <w:r w:rsidR="00ED44EA">
              <w:rPr>
                <w:rFonts w:cs="Times New Roman"/>
              </w:rPr>
              <w:t xml:space="preserve"> samt efter 1.hf </w:t>
            </w:r>
          </w:p>
          <w:p w:rsidR="00DE432B" w:rsidRDefault="00463A71" w:rsidP="00463A71">
            <w:pPr>
              <w:rPr>
                <w:rFonts w:cs="Times New Roman"/>
              </w:rPr>
            </w:pPr>
            <w:r>
              <w:rPr>
                <w:rFonts w:cs="Times New Roman"/>
              </w:rPr>
              <w:t>Bestyrelsen drøfter ansøgertal</w:t>
            </w:r>
            <w:r w:rsidR="00ED44EA">
              <w:rPr>
                <w:rFonts w:cs="Times New Roman"/>
              </w:rPr>
              <w:t>let og t</w:t>
            </w:r>
            <w:r w:rsidR="00DE432B">
              <w:rPr>
                <w:rFonts w:cs="Times New Roman"/>
              </w:rPr>
              <w:t xml:space="preserve">ager orienteringen til efterretning. </w:t>
            </w:r>
            <w:r w:rsidR="00ED44EA">
              <w:rPr>
                <w:rFonts w:cs="Times New Roman"/>
              </w:rPr>
              <w:t>Enighed om, at det fortsat er vigtigt, at skolen udviser ”rettidig omhu” i forhold til udviklingen af ansøgertallene.</w:t>
            </w:r>
          </w:p>
          <w:p w:rsidR="002B2BF2" w:rsidRPr="00463A71" w:rsidRDefault="002B2BF2" w:rsidP="00EB6C60">
            <w:pPr>
              <w:rPr>
                <w:rFonts w:cs="Times New Roman"/>
              </w:rPr>
            </w:pPr>
            <w:r>
              <w:rPr>
                <w:rFonts w:cs="Times New Roman"/>
              </w:rPr>
              <w:t>På det kommende ledelsessemi</w:t>
            </w:r>
            <w:r w:rsidR="00ED44EA">
              <w:rPr>
                <w:rFonts w:cs="Times New Roman"/>
              </w:rPr>
              <w:t xml:space="preserve">nar i maj vil bestyrelsen </w:t>
            </w:r>
            <w:r>
              <w:rPr>
                <w:rFonts w:cs="Times New Roman"/>
              </w:rPr>
              <w:t>drøfte Stefan Herman rapporten</w:t>
            </w:r>
            <w:r w:rsidR="00ED44EA">
              <w:rPr>
                <w:rFonts w:cs="Times New Roman"/>
              </w:rPr>
              <w:t xml:space="preserve"> på baggrund af oplæg fra </w:t>
            </w:r>
            <w:r>
              <w:rPr>
                <w:rFonts w:cs="Times New Roman"/>
              </w:rPr>
              <w:t>PB</w:t>
            </w:r>
            <w:r w:rsidR="00ED44EA">
              <w:rPr>
                <w:rFonts w:cs="Times New Roman"/>
              </w:rPr>
              <w:t>. Skolen skal naturligvis også fortsat påtage sig et ansvar for restgruppen af unge, som ikke får en ungdomsuddannelse.</w:t>
            </w:r>
            <w:r>
              <w:rPr>
                <w:rFonts w:cs="Times New Roman"/>
              </w:rPr>
              <w:t xml:space="preserve"> </w:t>
            </w:r>
          </w:p>
        </w:tc>
      </w:tr>
    </w:tbl>
    <w:p w:rsidR="00FC3BBD" w:rsidRPr="00117EEE" w:rsidRDefault="00FC3BB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51258" w:rsidRPr="00117EEE" w:rsidTr="00E25F20">
        <w:tc>
          <w:tcPr>
            <w:tcW w:w="9628" w:type="dxa"/>
          </w:tcPr>
          <w:p w:rsidR="00C4196D" w:rsidRPr="00C4196D" w:rsidRDefault="00C4196D" w:rsidP="00C4196D">
            <w:pPr>
              <w:pStyle w:val="Listeafsnit"/>
              <w:numPr>
                <w:ilvl w:val="0"/>
                <w:numId w:val="42"/>
              </w:numPr>
              <w:rPr>
                <w:rFonts w:cs="Times New Roman"/>
                <w:b/>
              </w:rPr>
            </w:pPr>
            <w:r w:rsidRPr="00C4196D">
              <w:rPr>
                <w:rFonts w:cs="Times New Roman"/>
                <w:b/>
              </w:rPr>
              <w:t>Årsrapport og regnskab</w:t>
            </w:r>
          </w:p>
          <w:p w:rsidR="00DD28E3" w:rsidRDefault="00C4196D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Udkast til regnskab og årsrapport er fremsendt. </w:t>
            </w:r>
          </w:p>
          <w:p w:rsidR="00C4196D" w:rsidRPr="00117EEE" w:rsidRDefault="00C4196D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Skolens revisorer Lars Hildebrand og Michael Sørensen, Deloitte gennemgår materialet. </w:t>
            </w:r>
          </w:p>
        </w:tc>
      </w:tr>
      <w:tr w:rsidR="00D51258" w:rsidRPr="00117EEE" w:rsidTr="00E25F20">
        <w:tc>
          <w:tcPr>
            <w:tcW w:w="9628" w:type="dxa"/>
          </w:tcPr>
          <w:p w:rsidR="00D51258" w:rsidRPr="00117EEE" w:rsidRDefault="00D51258" w:rsidP="001A1D60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>3</w:t>
            </w:r>
            <w:r w:rsidR="008C0EE3" w:rsidRPr="00117EEE">
              <w:rPr>
                <w:rFonts w:cs="Times New Roman"/>
                <w:b/>
              </w:rPr>
              <w:t>.1 Indstilling</w:t>
            </w:r>
            <w:r w:rsidR="00266432" w:rsidRPr="00117EEE">
              <w:rPr>
                <w:rFonts w:cs="Times New Roman"/>
                <w:b/>
              </w:rPr>
              <w:t xml:space="preserve"> </w:t>
            </w:r>
          </w:p>
          <w:p w:rsidR="00D51258" w:rsidRPr="00117EEE" w:rsidRDefault="00C4196D" w:rsidP="00096BFD">
            <w:pPr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Det indstilles, at bestyrelsen drøfter punktet og godkender regnskab, årsrapport samt tjeklister. </w:t>
            </w:r>
          </w:p>
        </w:tc>
      </w:tr>
      <w:tr w:rsidR="00FC3BBD" w:rsidRPr="00117EEE" w:rsidTr="00E25F20">
        <w:tc>
          <w:tcPr>
            <w:tcW w:w="9628" w:type="dxa"/>
          </w:tcPr>
          <w:p w:rsidR="00A32C42" w:rsidRDefault="009D7C03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t>Revisor Lars Hi</w:t>
            </w:r>
            <w:r w:rsidR="00D76564">
              <w:rPr>
                <w:rFonts w:cs="Times New Roman"/>
              </w:rPr>
              <w:t>ldebrand gennemgår årsrapporten:</w:t>
            </w:r>
            <w:r>
              <w:rPr>
                <w:rFonts w:cs="Times New Roman"/>
              </w:rPr>
              <w:t xml:space="preserve"> Der har været en rigtig god proces omkring regnskabet og årsrapporten. Revisionspåtegningen </w:t>
            </w:r>
            <w:r w:rsidR="00D76564">
              <w:rPr>
                <w:rFonts w:cs="Times New Roman"/>
              </w:rPr>
              <w:t xml:space="preserve">er </w:t>
            </w:r>
            <w:r>
              <w:rPr>
                <w:rFonts w:cs="Times New Roman"/>
              </w:rPr>
              <w:t xml:space="preserve">uden bemærkninger. </w:t>
            </w:r>
          </w:p>
          <w:p w:rsidR="009D7C03" w:rsidRDefault="009D7C03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Ledelsesberetning </w:t>
            </w:r>
            <w:r w:rsidR="00D76564">
              <w:rPr>
                <w:rFonts w:cs="Times New Roman"/>
              </w:rPr>
              <w:t xml:space="preserve">giver - efter revisorernes opfattelse – </w:t>
            </w:r>
            <w:r>
              <w:rPr>
                <w:rFonts w:cs="Times New Roman"/>
              </w:rPr>
              <w:t xml:space="preserve"> et godt billede</w:t>
            </w:r>
            <w:r w:rsidR="00D76564">
              <w:rPr>
                <w:rFonts w:cs="Times New Roman"/>
              </w:rPr>
              <w:t xml:space="preserve"> af skolen</w:t>
            </w:r>
            <w:r>
              <w:rPr>
                <w:rFonts w:cs="Times New Roman"/>
              </w:rPr>
              <w:t xml:space="preserve">, </w:t>
            </w:r>
            <w:r w:rsidR="00D76564">
              <w:rPr>
                <w:rFonts w:cs="Times New Roman"/>
              </w:rPr>
              <w:t xml:space="preserve">dens </w:t>
            </w:r>
            <w:r>
              <w:rPr>
                <w:rFonts w:cs="Times New Roman"/>
              </w:rPr>
              <w:t>værdier</w:t>
            </w:r>
            <w:r w:rsidR="00D76564">
              <w:rPr>
                <w:rFonts w:cs="Times New Roman"/>
              </w:rPr>
              <w:t>, resultater</w:t>
            </w:r>
            <w:r>
              <w:rPr>
                <w:rFonts w:cs="Times New Roman"/>
              </w:rPr>
              <w:t xml:space="preserve"> og væsentligste aktiviteter. </w:t>
            </w:r>
          </w:p>
          <w:p w:rsidR="009D7C03" w:rsidRDefault="009D7C03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Egenkapitalen bør være på ca. 10-20 % af omsætning jf. Rigsrevisionen. </w:t>
            </w:r>
          </w:p>
          <w:p w:rsidR="001F559E" w:rsidRDefault="00117629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t>Ifølge revisorerne er der c</w:t>
            </w:r>
            <w:r w:rsidR="001F559E">
              <w:rPr>
                <w:rFonts w:cs="Times New Roman"/>
              </w:rPr>
              <w:t xml:space="preserve">a. 10-12 </w:t>
            </w:r>
            <w:proofErr w:type="spellStart"/>
            <w:r w:rsidR="001F559E">
              <w:rPr>
                <w:rFonts w:cs="Times New Roman"/>
              </w:rPr>
              <w:t>mio</w:t>
            </w:r>
            <w:proofErr w:type="spellEnd"/>
            <w:r w:rsidR="001F559E">
              <w:rPr>
                <w:rFonts w:cs="Times New Roman"/>
              </w:rPr>
              <w:t xml:space="preserve"> kr. disponible til investeringer. </w:t>
            </w:r>
          </w:p>
          <w:p w:rsidR="000F73EB" w:rsidRDefault="000F73EB" w:rsidP="000F73EB">
            <w:pPr>
              <w:rPr>
                <w:rFonts w:cs="Times New Roman"/>
              </w:rPr>
            </w:pPr>
          </w:p>
          <w:p w:rsidR="000F73EB" w:rsidRDefault="003D2549" w:rsidP="000F73EB">
            <w:pPr>
              <w:rPr>
                <w:rFonts w:cs="Times New Roman"/>
              </w:rPr>
            </w:pPr>
            <w:r>
              <w:rPr>
                <w:rFonts w:cs="Times New Roman"/>
              </w:rPr>
              <w:t>At resultatet af regnskabet</w:t>
            </w:r>
            <w:r w:rsidR="001F559E">
              <w:rPr>
                <w:rFonts w:cs="Times New Roman"/>
              </w:rPr>
              <w:t xml:space="preserve"> </w:t>
            </w:r>
            <w:r w:rsidR="000F73EB">
              <w:rPr>
                <w:rFonts w:cs="Times New Roman"/>
              </w:rPr>
              <w:t xml:space="preserve">er </w:t>
            </w:r>
            <w:r w:rsidR="001F559E">
              <w:rPr>
                <w:rFonts w:cs="Times New Roman"/>
              </w:rPr>
              <w:t xml:space="preserve">større end budgettet skyldes primært tre ting: </w:t>
            </w:r>
          </w:p>
          <w:p w:rsidR="000F73EB" w:rsidRPr="00D76564" w:rsidRDefault="000F73EB" w:rsidP="00D76564">
            <w:pPr>
              <w:pStyle w:val="Listeafsnit"/>
              <w:numPr>
                <w:ilvl w:val="0"/>
                <w:numId w:val="45"/>
              </w:numPr>
              <w:rPr>
                <w:rFonts w:cs="Times New Roman"/>
              </w:rPr>
            </w:pPr>
            <w:r w:rsidRPr="00D76564">
              <w:rPr>
                <w:rFonts w:cs="Times New Roman"/>
              </w:rPr>
              <w:t>Vedr. investeringer: De prioriterede investeringer blev ikke igangsat</w:t>
            </w:r>
          </w:p>
          <w:p w:rsidR="000F73EB" w:rsidRPr="00D76564" w:rsidRDefault="000F73EB" w:rsidP="00D76564">
            <w:pPr>
              <w:pStyle w:val="Listeafsnit"/>
              <w:numPr>
                <w:ilvl w:val="0"/>
                <w:numId w:val="45"/>
              </w:numPr>
              <w:rPr>
                <w:rFonts w:cs="Times New Roman"/>
              </w:rPr>
            </w:pPr>
            <w:r w:rsidRPr="00D76564">
              <w:rPr>
                <w:rFonts w:cs="Times New Roman"/>
              </w:rPr>
              <w:t>Vedr. censorudligninger: Sidste års censur faldt ud til skolens fordel med færre udgifter</w:t>
            </w:r>
          </w:p>
          <w:p w:rsidR="000F73EB" w:rsidRPr="00D76564" w:rsidRDefault="000F73EB" w:rsidP="00D76564">
            <w:pPr>
              <w:pStyle w:val="Listeafsnit"/>
              <w:numPr>
                <w:ilvl w:val="0"/>
                <w:numId w:val="45"/>
              </w:numPr>
              <w:rPr>
                <w:rFonts w:cs="Times New Roman"/>
              </w:rPr>
            </w:pPr>
            <w:r w:rsidRPr="00D76564">
              <w:rPr>
                <w:rFonts w:cs="Times New Roman"/>
              </w:rPr>
              <w:t xml:space="preserve">Vedr. undervisningsmidler: Ikke alle afsatte midler til indkøb af undervisningsmidler er blevet brugt </w:t>
            </w:r>
          </w:p>
          <w:p w:rsidR="005265FC" w:rsidRDefault="005265FC" w:rsidP="00C4196D">
            <w:pPr>
              <w:rPr>
                <w:rFonts w:cs="Times New Roman"/>
              </w:rPr>
            </w:pPr>
          </w:p>
          <w:p w:rsidR="009023EB" w:rsidRDefault="005265FC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t>Ønske fra bestyrelsen</w:t>
            </w:r>
            <w:r w:rsidR="00C40C1A">
              <w:rPr>
                <w:rFonts w:cs="Times New Roman"/>
              </w:rPr>
              <w:t xml:space="preserve">: </w:t>
            </w:r>
            <w:r>
              <w:rPr>
                <w:rFonts w:cs="Times New Roman"/>
              </w:rPr>
              <w:t>til næste års møde om regnskabet: revisionen fremlægger revisionsprotokollatet og ledelsen årsrapporten.</w:t>
            </w:r>
          </w:p>
          <w:p w:rsidR="009023EB" w:rsidRDefault="009023EB" w:rsidP="00C4196D">
            <w:pPr>
              <w:rPr>
                <w:rFonts w:cs="Times New Roman"/>
              </w:rPr>
            </w:pPr>
          </w:p>
          <w:p w:rsidR="001F559E" w:rsidRDefault="00C40C1A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t>Revisorerne har i protokollatet k</w:t>
            </w:r>
            <w:r w:rsidR="009023EB">
              <w:rPr>
                <w:rFonts w:cs="Times New Roman"/>
              </w:rPr>
              <w:t xml:space="preserve">onstateret at skolen har fået ros af Rigsrevisionen ved besøget i november. </w:t>
            </w:r>
            <w:r w:rsidR="005265FC">
              <w:rPr>
                <w:rFonts w:cs="Times New Roman"/>
              </w:rPr>
              <w:t xml:space="preserve"> </w:t>
            </w:r>
          </w:p>
          <w:p w:rsidR="00C40C1A" w:rsidRDefault="00D76564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Revisorerne anbefaler, at </w:t>
            </w:r>
            <w:r w:rsidR="00C40C1A">
              <w:rPr>
                <w:rFonts w:cs="Times New Roman"/>
              </w:rPr>
              <w:t>regnskabsinstruks</w:t>
            </w:r>
            <w:r>
              <w:rPr>
                <w:rFonts w:cs="Times New Roman"/>
              </w:rPr>
              <w:t>en opdateres – f.eks. i forbindelse med nyvalg til bestyrelsen i forbindelse med Kommunalvalget til efteråret.</w:t>
            </w:r>
          </w:p>
          <w:p w:rsidR="00C40C1A" w:rsidRDefault="00C40C1A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Vedr. EU-persondataforordning anbefaler revisorerne at ledelsen iværksætter de organisatoriske og it</w:t>
            </w:r>
            <w:r w:rsidR="003D254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mæssige</w:t>
            </w:r>
            <w:proofErr w:type="spellEnd"/>
            <w:r>
              <w:rPr>
                <w:rFonts w:cs="Times New Roman"/>
              </w:rPr>
              <w:t xml:space="preserve"> tiltag, som forordningen beskriver. En orientering til bestyrelsen vil være passende, når procedurer er lavet. </w:t>
            </w:r>
            <w:r w:rsidR="00D76564">
              <w:rPr>
                <w:rFonts w:cs="Times New Roman"/>
              </w:rPr>
              <w:br/>
              <w:t>Formanden oplyser, at skolen allerede er i gang med tilpasningen, og at dette har været drøftet på møde mellem f</w:t>
            </w:r>
            <w:r w:rsidR="00EB6C60">
              <w:rPr>
                <w:rFonts w:cs="Times New Roman"/>
              </w:rPr>
              <w:t>ormand, administrationschef og r</w:t>
            </w:r>
            <w:r w:rsidR="00D76564">
              <w:rPr>
                <w:rFonts w:cs="Times New Roman"/>
              </w:rPr>
              <w:t>ektor.</w:t>
            </w:r>
          </w:p>
          <w:p w:rsidR="00C40C1A" w:rsidRDefault="00C40C1A" w:rsidP="00C4196D">
            <w:pPr>
              <w:rPr>
                <w:rFonts w:cs="Times New Roman"/>
              </w:rPr>
            </w:pPr>
          </w:p>
          <w:p w:rsidR="00EB6C60" w:rsidRPr="003D2549" w:rsidRDefault="00C40C1A" w:rsidP="00EB6C60">
            <w:pPr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 xml:space="preserve">De </w:t>
            </w:r>
            <w:r w:rsidR="00952E08">
              <w:rPr>
                <w:rFonts w:cs="Times New Roman"/>
              </w:rPr>
              <w:t>fem anbefalinger, som revisorerne har givet i pro</w:t>
            </w:r>
            <w:r w:rsidR="003D2549">
              <w:rPr>
                <w:rFonts w:cs="Times New Roman"/>
              </w:rPr>
              <w:t xml:space="preserve">tokollatet vil bestyrelsen følge op på næste år. </w:t>
            </w:r>
            <w:r w:rsidR="00EB6C60">
              <w:rPr>
                <w:rFonts w:cs="Times New Roman"/>
              </w:rPr>
              <w:t>KL eftersender relevante anbefalinger.</w:t>
            </w:r>
          </w:p>
          <w:p w:rsidR="00952E08" w:rsidRPr="003D2549" w:rsidRDefault="00952E08" w:rsidP="00C4196D">
            <w:pPr>
              <w:rPr>
                <w:rFonts w:cs="Times New Roman"/>
                <w:color w:val="FF0000"/>
              </w:rPr>
            </w:pPr>
          </w:p>
          <w:p w:rsidR="003D2549" w:rsidRDefault="00952E08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t>Vedr. den nye tjekliste</w:t>
            </w:r>
            <w:r w:rsidR="003D2549">
              <w:rPr>
                <w:rFonts w:cs="Times New Roman"/>
              </w:rPr>
              <w:t xml:space="preserve">: Formanden har gennemgået tjeklisten med skolens daglige ledelse, og anbefaler derfor, at bestyrelsen på baggrund af denne gennemgang, revisorernes bemærkninger samt løbende dialoger, at bestyrelsen godkender tjeklisten uden bemærkninger. </w:t>
            </w:r>
          </w:p>
          <w:p w:rsidR="00952E08" w:rsidRDefault="003D2549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3D2549" w:rsidRDefault="00952E08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Skolen bestræber sig på </w:t>
            </w:r>
            <w:r w:rsidR="003D2549">
              <w:rPr>
                <w:rFonts w:cs="Times New Roman"/>
              </w:rPr>
              <w:t xml:space="preserve">fremover, </w:t>
            </w:r>
            <w:r>
              <w:rPr>
                <w:rFonts w:cs="Times New Roman"/>
              </w:rPr>
              <w:t>at få årsreg</w:t>
            </w:r>
            <w:r w:rsidR="009A7FCF">
              <w:rPr>
                <w:rFonts w:cs="Times New Roman"/>
              </w:rPr>
              <w:t xml:space="preserve">nskabet og </w:t>
            </w:r>
            <w:r>
              <w:rPr>
                <w:rFonts w:cs="Times New Roman"/>
              </w:rPr>
              <w:t xml:space="preserve">årsrapporten ud </w:t>
            </w:r>
            <w:r w:rsidR="009A7FCF">
              <w:rPr>
                <w:rFonts w:cs="Times New Roman"/>
              </w:rPr>
              <w:t>i lidt bedre tid før mødet</w:t>
            </w:r>
            <w:r w:rsidR="003D2549">
              <w:rPr>
                <w:rFonts w:cs="Times New Roman"/>
              </w:rPr>
              <w:t xml:space="preserve"> såfremt det er muligt.</w:t>
            </w:r>
          </w:p>
          <w:p w:rsidR="00952E08" w:rsidRDefault="009A7FCF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952E08" w:rsidRDefault="003D2549" w:rsidP="00C4196D">
            <w:pPr>
              <w:rPr>
                <w:rFonts w:cs="Times New Roman"/>
              </w:rPr>
            </w:pPr>
            <w:r>
              <w:rPr>
                <w:rFonts w:cs="Times New Roman"/>
              </w:rPr>
              <w:t>Samlet konklusion:</w:t>
            </w:r>
          </w:p>
          <w:p w:rsidR="00952E08" w:rsidRPr="003D2549" w:rsidRDefault="00952E08" w:rsidP="003D2549">
            <w:pPr>
              <w:pStyle w:val="Listeafsnit"/>
              <w:numPr>
                <w:ilvl w:val="0"/>
                <w:numId w:val="46"/>
              </w:numPr>
              <w:rPr>
                <w:rFonts w:cs="Times New Roman"/>
              </w:rPr>
            </w:pPr>
            <w:r w:rsidRPr="003D2549">
              <w:rPr>
                <w:rFonts w:cs="Times New Roman"/>
              </w:rPr>
              <w:t xml:space="preserve">Bestyrelsen godkender regnskabet. </w:t>
            </w:r>
          </w:p>
          <w:p w:rsidR="00952E08" w:rsidRPr="003D2549" w:rsidRDefault="00952E08" w:rsidP="003D2549">
            <w:pPr>
              <w:pStyle w:val="Listeafsnit"/>
              <w:numPr>
                <w:ilvl w:val="0"/>
                <w:numId w:val="46"/>
              </w:numPr>
              <w:rPr>
                <w:rFonts w:cs="Times New Roman"/>
              </w:rPr>
            </w:pPr>
            <w:r w:rsidRPr="003D2549">
              <w:rPr>
                <w:rFonts w:cs="Times New Roman"/>
              </w:rPr>
              <w:t>Bestyrelsen godkender årsrapporten.</w:t>
            </w:r>
          </w:p>
          <w:p w:rsidR="00952E08" w:rsidRPr="003D2549" w:rsidRDefault="00952E08" w:rsidP="003D2549">
            <w:pPr>
              <w:pStyle w:val="Listeafsnit"/>
              <w:numPr>
                <w:ilvl w:val="0"/>
                <w:numId w:val="46"/>
              </w:numPr>
              <w:rPr>
                <w:rFonts w:cs="Times New Roman"/>
              </w:rPr>
            </w:pPr>
            <w:r w:rsidRPr="003D2549">
              <w:rPr>
                <w:rFonts w:cs="Times New Roman"/>
              </w:rPr>
              <w:t xml:space="preserve">Bestyrelsen godkender tjeklisten. </w:t>
            </w:r>
          </w:p>
          <w:p w:rsidR="00952E08" w:rsidRDefault="00952E08" w:rsidP="003D2549">
            <w:pPr>
              <w:pStyle w:val="Listeafsnit"/>
              <w:numPr>
                <w:ilvl w:val="0"/>
                <w:numId w:val="46"/>
              </w:numPr>
              <w:rPr>
                <w:rFonts w:cs="Times New Roman"/>
              </w:rPr>
            </w:pPr>
            <w:r w:rsidRPr="003D2549">
              <w:rPr>
                <w:rFonts w:cs="Times New Roman"/>
              </w:rPr>
              <w:t xml:space="preserve">Bestyrelsen tiltræder protokollen. </w:t>
            </w:r>
          </w:p>
          <w:p w:rsidR="003D2549" w:rsidRDefault="003D2549" w:rsidP="003D2549">
            <w:pPr>
              <w:pStyle w:val="Listeafsnit"/>
              <w:rPr>
                <w:rFonts w:cs="Times New Roman"/>
              </w:rPr>
            </w:pPr>
          </w:p>
          <w:p w:rsidR="003D2549" w:rsidRPr="003D2549" w:rsidRDefault="003D2549" w:rsidP="003D2549">
            <w:pPr>
              <w:rPr>
                <w:rFonts w:cs="Times New Roman"/>
              </w:rPr>
            </w:pPr>
            <w:r>
              <w:rPr>
                <w:rFonts w:cs="Times New Roman"/>
              </w:rPr>
              <w:t>Derefter underskrev bestyrelsens medlemmer alle relevant dokumenter.</w:t>
            </w:r>
          </w:p>
          <w:p w:rsidR="00C4196D" w:rsidRPr="00117EEE" w:rsidRDefault="00C4196D" w:rsidP="00C4196D">
            <w:pPr>
              <w:rPr>
                <w:rFonts w:cs="Times New Roman"/>
              </w:rPr>
            </w:pPr>
          </w:p>
        </w:tc>
      </w:tr>
    </w:tbl>
    <w:p w:rsidR="006E4D96" w:rsidRPr="00117EEE" w:rsidRDefault="006E4D96" w:rsidP="006E4D96">
      <w:pPr>
        <w:rPr>
          <w:rFonts w:cs="Times New Roman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E4D96" w:rsidRPr="00117EEE" w:rsidTr="00E25F20">
        <w:tc>
          <w:tcPr>
            <w:tcW w:w="9628" w:type="dxa"/>
          </w:tcPr>
          <w:p w:rsidR="00C4196D" w:rsidRPr="00C4196D" w:rsidRDefault="00096BFD" w:rsidP="00C4196D">
            <w:pPr>
              <w:rPr>
                <w:rFonts w:cs="Times New Roman"/>
                <w:b/>
              </w:rPr>
            </w:pPr>
            <w:r w:rsidRPr="00C4196D">
              <w:rPr>
                <w:rFonts w:cs="Times New Roman"/>
                <w:b/>
              </w:rPr>
              <w:t xml:space="preserve">4.0 </w:t>
            </w:r>
            <w:r w:rsidR="00C4196D" w:rsidRPr="00C4196D">
              <w:rPr>
                <w:rFonts w:cs="Times New Roman"/>
                <w:b/>
              </w:rPr>
              <w:t>Helhedsplan, kommende investeringer</w:t>
            </w:r>
          </w:p>
          <w:p w:rsidR="00DD28E3" w:rsidRPr="00C4196D" w:rsidRDefault="00C4196D" w:rsidP="00203ED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Skolen har fået udarbejdet en helhedsplan for renovering af såvel ude- </w:t>
            </w:r>
            <w:r w:rsidR="00EB6C60">
              <w:rPr>
                <w:rFonts w:cs="Times New Roman"/>
              </w:rPr>
              <w:t>som</w:t>
            </w:r>
            <w:r>
              <w:rPr>
                <w:rFonts w:cs="Times New Roman"/>
              </w:rPr>
              <w:t xml:space="preserve"> visse inde-områder. </w:t>
            </w:r>
          </w:p>
          <w:p w:rsidR="00473D38" w:rsidRPr="00117EEE" w:rsidRDefault="00473D38" w:rsidP="00620036">
            <w:pPr>
              <w:rPr>
                <w:rFonts w:cs="Times New Roman"/>
              </w:rPr>
            </w:pPr>
          </w:p>
        </w:tc>
      </w:tr>
      <w:tr w:rsidR="006E4D96" w:rsidRPr="00117EEE" w:rsidTr="00E25F20">
        <w:tc>
          <w:tcPr>
            <w:tcW w:w="9628" w:type="dxa"/>
          </w:tcPr>
          <w:p w:rsidR="00473D38" w:rsidRPr="00117EEE" w:rsidRDefault="006E4D96" w:rsidP="00473D38">
            <w:pPr>
              <w:pStyle w:val="Listeafsnit"/>
              <w:numPr>
                <w:ilvl w:val="1"/>
                <w:numId w:val="14"/>
              </w:num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 xml:space="preserve">Indstilling </w:t>
            </w:r>
            <w:r w:rsidR="00473D38" w:rsidRPr="00117EEE">
              <w:rPr>
                <w:rFonts w:cs="Times New Roman"/>
              </w:rPr>
              <w:t xml:space="preserve"> </w:t>
            </w:r>
          </w:p>
          <w:p w:rsidR="006E4D96" w:rsidRPr="00117EEE" w:rsidRDefault="005374BF" w:rsidP="00E22120">
            <w:pPr>
              <w:rPr>
                <w:rFonts w:cs="Times New Roman"/>
              </w:rPr>
            </w:pPr>
            <w:r w:rsidRPr="00117EEE">
              <w:rPr>
                <w:rFonts w:cs="Times New Roman"/>
              </w:rPr>
              <w:t xml:space="preserve">Det indstilles, at bestyrelsen </w:t>
            </w:r>
            <w:r w:rsidR="009574FE" w:rsidRPr="00117EEE">
              <w:rPr>
                <w:rFonts w:cs="Times New Roman"/>
              </w:rPr>
              <w:t xml:space="preserve">tager </w:t>
            </w:r>
            <w:r w:rsidR="00203ED8" w:rsidRPr="00117EEE">
              <w:rPr>
                <w:rFonts w:cs="Times New Roman"/>
              </w:rPr>
              <w:t>orientering</w:t>
            </w:r>
            <w:r w:rsidR="00E22120" w:rsidRPr="00117EEE">
              <w:rPr>
                <w:rFonts w:cs="Times New Roman"/>
              </w:rPr>
              <w:t>e</w:t>
            </w:r>
            <w:r w:rsidR="009574FE" w:rsidRPr="00117EEE">
              <w:rPr>
                <w:rFonts w:cs="Times New Roman"/>
              </w:rPr>
              <w:t>n t</w:t>
            </w:r>
            <w:r w:rsidR="00E22120" w:rsidRPr="00117EEE">
              <w:rPr>
                <w:rFonts w:cs="Times New Roman"/>
              </w:rPr>
              <w:t>il efterretning</w:t>
            </w:r>
            <w:r w:rsidR="00C4196D">
              <w:rPr>
                <w:rFonts w:cs="Times New Roman"/>
              </w:rPr>
              <w:t xml:space="preserve"> og beslutter igangsættelsen af renoveringerne. </w:t>
            </w:r>
          </w:p>
        </w:tc>
      </w:tr>
      <w:tr w:rsidR="00FC3BBD" w:rsidRPr="00117EEE" w:rsidTr="00E25F20">
        <w:tc>
          <w:tcPr>
            <w:tcW w:w="9628" w:type="dxa"/>
          </w:tcPr>
          <w:p w:rsidR="00C4196D" w:rsidRDefault="00EB6C60" w:rsidP="0002243B">
            <w:pPr>
              <w:rPr>
                <w:rFonts w:cs="Times New Roman"/>
              </w:rPr>
            </w:pPr>
            <w:r>
              <w:rPr>
                <w:rFonts w:cs="Times New Roman"/>
              </w:rPr>
              <w:t>PH</w:t>
            </w:r>
            <w:r w:rsidR="003D2549">
              <w:rPr>
                <w:rFonts w:cs="Times New Roman"/>
              </w:rPr>
              <w:t xml:space="preserve"> orienterede</w:t>
            </w:r>
            <w:r w:rsidR="002B2BF2">
              <w:rPr>
                <w:rFonts w:cs="Times New Roman"/>
              </w:rPr>
              <w:t xml:space="preserve"> om helhedsplanen</w:t>
            </w:r>
            <w:r>
              <w:rPr>
                <w:rFonts w:cs="Times New Roman"/>
              </w:rPr>
              <w:t xml:space="preserve"> for udeområderne</w:t>
            </w:r>
            <w:r w:rsidR="002B2BF2">
              <w:rPr>
                <w:rFonts w:cs="Times New Roman"/>
              </w:rPr>
              <w:t xml:space="preserve">, herunder de forskellige faser i helhedsplanen. </w:t>
            </w:r>
            <w:r w:rsidR="00B40534">
              <w:rPr>
                <w:rFonts w:cs="Times New Roman"/>
              </w:rPr>
              <w:t xml:space="preserve">Det er vigtigt, at skolen kommer i gang, især af sikkerhedsmæssige årsager. </w:t>
            </w:r>
          </w:p>
          <w:p w:rsidR="00C4196D" w:rsidRDefault="00B40534" w:rsidP="0002243B">
            <w:pPr>
              <w:rPr>
                <w:rFonts w:cs="Times New Roman"/>
              </w:rPr>
            </w:pPr>
            <w:r>
              <w:rPr>
                <w:rFonts w:cs="Times New Roman"/>
              </w:rPr>
              <w:t>Bestyrelsen drøftede helhedsplanen, herunder den fremtidige udnyttelse af ”Rektorboligen”.</w:t>
            </w:r>
          </w:p>
          <w:p w:rsidR="00EB0D62" w:rsidRDefault="00443210" w:rsidP="0002243B">
            <w:pPr>
              <w:rPr>
                <w:rFonts w:cs="Times New Roman"/>
              </w:rPr>
            </w:pPr>
            <w:r>
              <w:rPr>
                <w:rFonts w:cs="Times New Roman"/>
              </w:rPr>
              <w:t>Bestyrelsen tager orienteringen til efterretning og tiltræder indstillingen</w:t>
            </w:r>
            <w:r w:rsidR="003D2549">
              <w:rPr>
                <w:rFonts w:cs="Times New Roman"/>
              </w:rPr>
              <w:t xml:space="preserve">. Herved kan skolen </w:t>
            </w:r>
            <w:r>
              <w:rPr>
                <w:rFonts w:cs="Times New Roman"/>
              </w:rPr>
              <w:t xml:space="preserve">arbejde videre med </w:t>
            </w:r>
            <w:r w:rsidR="00B40534">
              <w:rPr>
                <w:rFonts w:cs="Times New Roman"/>
              </w:rPr>
              <w:t>at konkretisere fase 1 og 2, i en</w:t>
            </w:r>
            <w:r w:rsidR="003D2549">
              <w:rPr>
                <w:rFonts w:cs="Times New Roman"/>
              </w:rPr>
              <w:t xml:space="preserve"> budgetramme på 1,5 </w:t>
            </w:r>
            <w:proofErr w:type="spellStart"/>
            <w:r w:rsidR="003D2549">
              <w:rPr>
                <w:rFonts w:cs="Times New Roman"/>
              </w:rPr>
              <w:t>mio</w:t>
            </w:r>
            <w:proofErr w:type="spellEnd"/>
            <w:r w:rsidR="003D2549">
              <w:rPr>
                <w:rFonts w:cs="Times New Roman"/>
              </w:rPr>
              <w:t xml:space="preserve"> </w:t>
            </w:r>
            <w:proofErr w:type="spellStart"/>
            <w:r w:rsidR="003D2549">
              <w:rPr>
                <w:rFonts w:cs="Times New Roman"/>
              </w:rPr>
              <w:t>kr</w:t>
            </w:r>
            <w:proofErr w:type="spellEnd"/>
            <w:r w:rsidR="003D2549">
              <w:rPr>
                <w:rFonts w:cs="Times New Roman"/>
              </w:rPr>
              <w:t xml:space="preserve"> i 2017. De konkrete planer </w:t>
            </w:r>
            <w:r w:rsidR="00B40534">
              <w:rPr>
                <w:rFonts w:cs="Times New Roman"/>
              </w:rPr>
              <w:t>drøftes i skolens byggeudvalg, og bestyrelsen får den endeligt udformede projektplan til godkendelse efterfølgende.</w:t>
            </w:r>
          </w:p>
          <w:p w:rsidR="00152038" w:rsidRPr="00117EEE" w:rsidRDefault="00152038" w:rsidP="0002243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</w:tbl>
    <w:p w:rsidR="006E4D96" w:rsidRPr="00117EEE" w:rsidRDefault="006E4D96" w:rsidP="006E4D96">
      <w:pPr>
        <w:rPr>
          <w:rFonts w:cs="Times New Roman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6C80" w:rsidRPr="00117EEE" w:rsidTr="00CC2BEE">
        <w:tc>
          <w:tcPr>
            <w:tcW w:w="9628" w:type="dxa"/>
          </w:tcPr>
          <w:p w:rsidR="0050783A" w:rsidRPr="00117EEE" w:rsidRDefault="00CC2BEE" w:rsidP="00D811A5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>5</w:t>
            </w:r>
            <w:r w:rsidR="00DE6C80" w:rsidRPr="00117EEE">
              <w:rPr>
                <w:rFonts w:cs="Times New Roman"/>
                <w:b/>
              </w:rPr>
              <w:t xml:space="preserve">.0 </w:t>
            </w:r>
            <w:r w:rsidR="00F0014F" w:rsidRPr="00117EEE">
              <w:rPr>
                <w:rFonts w:cs="Times New Roman"/>
                <w:b/>
              </w:rPr>
              <w:t xml:space="preserve">Korte </w:t>
            </w:r>
            <w:r w:rsidRPr="00117EEE">
              <w:rPr>
                <w:rFonts w:cs="Times New Roman"/>
                <w:b/>
              </w:rPr>
              <w:t xml:space="preserve">aktuelle </w:t>
            </w:r>
            <w:r w:rsidR="00F0014F" w:rsidRPr="00117EEE">
              <w:rPr>
                <w:rFonts w:cs="Times New Roman"/>
                <w:b/>
              </w:rPr>
              <w:t>meddelelser</w:t>
            </w:r>
          </w:p>
          <w:p w:rsidR="00C4196D" w:rsidRPr="00C4196D" w:rsidRDefault="00C4196D" w:rsidP="00CC2BEE">
            <w:pPr>
              <w:pStyle w:val="Listeafsnit"/>
              <w:numPr>
                <w:ilvl w:val="0"/>
                <w:numId w:val="37"/>
              </w:numPr>
              <w:rPr>
                <w:rFonts w:cs="Times New Roman"/>
              </w:rPr>
            </w:pPr>
            <w:r w:rsidRPr="00C4196D">
              <w:rPr>
                <w:rFonts w:cs="Times New Roman"/>
              </w:rPr>
              <w:t xml:space="preserve">Ny </w:t>
            </w:r>
            <w:r>
              <w:rPr>
                <w:rFonts w:cs="Times New Roman"/>
              </w:rPr>
              <w:t>personalepolitik</w:t>
            </w:r>
          </w:p>
          <w:p w:rsidR="00C4196D" w:rsidRDefault="00C4196D" w:rsidP="00CC2BEE">
            <w:pPr>
              <w:pStyle w:val="Listeafsnit"/>
              <w:numPr>
                <w:ilvl w:val="0"/>
                <w:numId w:val="37"/>
              </w:numPr>
              <w:rPr>
                <w:rFonts w:cs="Times New Roman"/>
              </w:rPr>
            </w:pPr>
            <w:r w:rsidRPr="00C4196D">
              <w:rPr>
                <w:rFonts w:cs="Times New Roman"/>
              </w:rPr>
              <w:t>Igangværende APV</w:t>
            </w:r>
          </w:p>
          <w:p w:rsidR="00443210" w:rsidRPr="00C4196D" w:rsidRDefault="00443210" w:rsidP="00CC2BEE">
            <w:pPr>
              <w:pStyle w:val="Listeafsnit"/>
              <w:numPr>
                <w:ilvl w:val="0"/>
                <w:numId w:val="37"/>
              </w:numPr>
              <w:rPr>
                <w:rFonts w:cs="Times New Roman"/>
              </w:rPr>
            </w:pPr>
            <w:r>
              <w:rPr>
                <w:rFonts w:cs="Times New Roman"/>
              </w:rPr>
              <w:t>Reformarbejdet</w:t>
            </w:r>
          </w:p>
          <w:p w:rsidR="00CC2BEE" w:rsidRPr="00117EEE" w:rsidRDefault="00C4196D" w:rsidP="00C4196D">
            <w:pPr>
              <w:pStyle w:val="Listeafsnit"/>
              <w:numPr>
                <w:ilvl w:val="0"/>
                <w:numId w:val="37"/>
              </w:numPr>
              <w:rPr>
                <w:rFonts w:cs="Times New Roman"/>
                <w:b/>
              </w:rPr>
            </w:pPr>
            <w:r>
              <w:rPr>
                <w:rFonts w:cs="Times New Roman"/>
              </w:rPr>
              <w:t>Opfølgning på</w:t>
            </w:r>
            <w:r w:rsidR="00620036" w:rsidRPr="00117EEE">
              <w:rPr>
                <w:rFonts w:cs="Times New Roman"/>
              </w:rPr>
              <w:t xml:space="preserve"> ”siden sidst”</w:t>
            </w:r>
            <w:r w:rsidR="00CC2BEE" w:rsidRPr="00117EEE">
              <w:rPr>
                <w:rFonts w:cs="Times New Roman"/>
              </w:rPr>
              <w:br/>
            </w:r>
          </w:p>
        </w:tc>
      </w:tr>
      <w:tr w:rsidR="00DE6C80" w:rsidRPr="00117EEE" w:rsidTr="00CC2BEE">
        <w:tc>
          <w:tcPr>
            <w:tcW w:w="9628" w:type="dxa"/>
          </w:tcPr>
          <w:p w:rsidR="0073653D" w:rsidRDefault="00CC2BEE" w:rsidP="0073653D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  <w:b/>
              </w:rPr>
              <w:t>5</w:t>
            </w:r>
            <w:r w:rsidR="00DE6C80" w:rsidRPr="00117EEE">
              <w:rPr>
                <w:rFonts w:cs="Times New Roman"/>
                <w:b/>
              </w:rPr>
              <w:t>.1</w:t>
            </w:r>
            <w:r w:rsidR="0073653D">
              <w:rPr>
                <w:rFonts w:cs="Times New Roman"/>
                <w:b/>
              </w:rPr>
              <w:t xml:space="preserve"> Indstilling</w:t>
            </w:r>
          </w:p>
          <w:p w:rsidR="00DE6C80" w:rsidRPr="00117EEE" w:rsidRDefault="00DE6C80" w:rsidP="0073653D">
            <w:pPr>
              <w:rPr>
                <w:rFonts w:cs="Times New Roman"/>
                <w:b/>
              </w:rPr>
            </w:pPr>
            <w:r w:rsidRPr="00117EEE">
              <w:rPr>
                <w:rFonts w:cs="Times New Roman"/>
              </w:rPr>
              <w:lastRenderedPageBreak/>
              <w:t xml:space="preserve">Rektor indstiller, at bestyrelsen tager orienteringen til </w:t>
            </w:r>
            <w:r w:rsidR="00FE60D2" w:rsidRPr="00117EEE">
              <w:rPr>
                <w:rFonts w:cs="Times New Roman"/>
              </w:rPr>
              <w:t>efterretning</w:t>
            </w:r>
          </w:p>
        </w:tc>
      </w:tr>
      <w:tr w:rsidR="00FC3BBD" w:rsidRPr="00117EEE" w:rsidTr="00CC2BEE">
        <w:tc>
          <w:tcPr>
            <w:tcW w:w="9628" w:type="dxa"/>
          </w:tcPr>
          <w:p w:rsidR="00D14D12" w:rsidRDefault="00EB6C60" w:rsidP="00D14D12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ST</w:t>
            </w:r>
            <w:r w:rsidR="00443210">
              <w:rPr>
                <w:rFonts w:cs="Times New Roman"/>
              </w:rPr>
              <w:t xml:space="preserve"> orienterer om igangværende arbejde med ny personalepolitik, som forventes færdig her i foråret. </w:t>
            </w:r>
          </w:p>
          <w:p w:rsidR="00443210" w:rsidRDefault="00EB6C60" w:rsidP="00D14D12">
            <w:pPr>
              <w:rPr>
                <w:rFonts w:cs="Times New Roman"/>
              </w:rPr>
            </w:pPr>
            <w:r>
              <w:rPr>
                <w:rFonts w:cs="Times New Roman"/>
              </w:rPr>
              <w:t>ST</w:t>
            </w:r>
            <w:r w:rsidR="00443210">
              <w:rPr>
                <w:rFonts w:cs="Times New Roman"/>
              </w:rPr>
              <w:t xml:space="preserve"> orienterer om igangværende APV, hvor vi pt. afventer rapporten. Bestyrelsen får yderligere orientering, når rapporten foreligger. </w:t>
            </w:r>
          </w:p>
          <w:p w:rsidR="00443210" w:rsidRPr="00117EEE" w:rsidRDefault="00EB6C60" w:rsidP="00EB6C60">
            <w:pPr>
              <w:rPr>
                <w:rFonts w:cs="Times New Roman"/>
              </w:rPr>
            </w:pPr>
            <w:r>
              <w:rPr>
                <w:rFonts w:cs="Times New Roman"/>
              </w:rPr>
              <w:t>ST</w:t>
            </w:r>
            <w:r w:rsidR="00443210">
              <w:rPr>
                <w:rFonts w:cs="Times New Roman"/>
              </w:rPr>
              <w:t xml:space="preserve"> orienterer om reformarbejdet</w:t>
            </w:r>
            <w:r w:rsidR="00B40534">
              <w:rPr>
                <w:rFonts w:cs="Times New Roman"/>
              </w:rPr>
              <w:t xml:space="preserve">. Skolen </w:t>
            </w:r>
            <w:r w:rsidR="00443210">
              <w:rPr>
                <w:rFonts w:cs="Times New Roman"/>
              </w:rPr>
              <w:t xml:space="preserve">har </w:t>
            </w:r>
            <w:r w:rsidR="00B40534">
              <w:rPr>
                <w:rFonts w:cs="Times New Roman"/>
              </w:rPr>
              <w:t xml:space="preserve">indgiver forskellige høringssvar til udkast til bekendtgørelser samt læreplaner. </w:t>
            </w:r>
            <w:r>
              <w:rPr>
                <w:rFonts w:cs="Times New Roman"/>
              </w:rPr>
              <w:t>ST</w:t>
            </w:r>
            <w:r w:rsidR="00B40534">
              <w:rPr>
                <w:rFonts w:cs="Times New Roman"/>
              </w:rPr>
              <w:t xml:space="preserve"> orienterede derudover om implementeringsprocessen på skolen, herunder hvilke nye styredokumenter der skal udarbejdes i forlængelse af de nye love og bekendtgørelser. Orienteringen velægges som bilag 2 til referatet.</w:t>
            </w:r>
            <w:r w:rsidR="00443210">
              <w:rPr>
                <w:rFonts w:cs="Times New Roman"/>
              </w:rPr>
              <w:t xml:space="preserve"> </w:t>
            </w:r>
          </w:p>
        </w:tc>
      </w:tr>
    </w:tbl>
    <w:p w:rsidR="00136A4D" w:rsidRPr="00117EEE" w:rsidRDefault="00136A4D" w:rsidP="0013242E">
      <w:pPr>
        <w:rPr>
          <w:rFonts w:cs="Times New Roman"/>
        </w:rPr>
      </w:pPr>
    </w:p>
    <w:p w:rsidR="00DB665D" w:rsidRPr="00117EEE" w:rsidRDefault="00DB665D" w:rsidP="0013242E">
      <w:pPr>
        <w:rPr>
          <w:rFonts w:cs="Times New Roman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6865" w:rsidRPr="00117EEE" w:rsidTr="009402C4">
        <w:tc>
          <w:tcPr>
            <w:tcW w:w="9778" w:type="dxa"/>
          </w:tcPr>
          <w:p w:rsidR="009E6865" w:rsidRPr="00117EEE" w:rsidRDefault="00620036" w:rsidP="009E6865">
            <w:pPr>
              <w:rPr>
                <w:rFonts w:cs="Times New Roman"/>
              </w:rPr>
            </w:pPr>
            <w:r w:rsidRPr="00117EEE">
              <w:rPr>
                <w:rFonts w:cs="Times New Roman"/>
                <w:b/>
              </w:rPr>
              <w:t>6</w:t>
            </w:r>
            <w:r w:rsidR="009E6865" w:rsidRPr="00117EEE">
              <w:rPr>
                <w:rFonts w:cs="Times New Roman"/>
                <w:b/>
              </w:rPr>
              <w:t>.0 Evt.</w:t>
            </w:r>
          </w:p>
          <w:p w:rsidR="009E6865" w:rsidRPr="00117EEE" w:rsidRDefault="009E6865" w:rsidP="009402C4">
            <w:pPr>
              <w:rPr>
                <w:rFonts w:cs="Times New Roman"/>
              </w:rPr>
            </w:pPr>
          </w:p>
        </w:tc>
      </w:tr>
      <w:tr w:rsidR="009E6865" w:rsidRPr="00117EEE" w:rsidTr="009402C4">
        <w:tc>
          <w:tcPr>
            <w:tcW w:w="9778" w:type="dxa"/>
          </w:tcPr>
          <w:p w:rsidR="00BD6E57" w:rsidRDefault="00BD6E57" w:rsidP="009402C4">
            <w:pPr>
              <w:rPr>
                <w:rFonts w:cs="Times New Roman"/>
              </w:rPr>
            </w:pPr>
            <w:r>
              <w:rPr>
                <w:rFonts w:cs="Times New Roman"/>
              </w:rPr>
              <w:t>Formanden gør opmærksom på indbydelsen til bestyrelsesseminar i april.</w:t>
            </w:r>
          </w:p>
          <w:p w:rsidR="00B40534" w:rsidRDefault="00BD6E57" w:rsidP="009402C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Mht. bestyrelsesseminaret i maj </w:t>
            </w:r>
            <w:r w:rsidR="00B40534">
              <w:rPr>
                <w:rFonts w:cs="Times New Roman"/>
              </w:rPr>
              <w:t>efterlyste formanden input til temaer fra øvrige bestyrelsesmedlemm</w:t>
            </w:r>
            <w:r w:rsidR="00EB6C60">
              <w:rPr>
                <w:rFonts w:cs="Times New Roman"/>
              </w:rPr>
              <w:t>e</w:t>
            </w:r>
            <w:r w:rsidR="00B40534">
              <w:rPr>
                <w:rFonts w:cs="Times New Roman"/>
              </w:rPr>
              <w:t>r, og oplyste samtidigt, at der planlægges med input fra udvalgte elever og lærere.</w:t>
            </w:r>
          </w:p>
          <w:p w:rsidR="00BD2D22" w:rsidRDefault="003254A5" w:rsidP="009402C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Kirsten </w:t>
            </w:r>
            <w:r w:rsidRPr="00117EEE">
              <w:t>Devantier</w:t>
            </w:r>
            <w:r w:rsidR="00BD6E57">
              <w:rPr>
                <w:rFonts w:cs="Times New Roman"/>
              </w:rPr>
              <w:t xml:space="preserve"> har rund fødselsdag på mandag – b</w:t>
            </w:r>
            <w:r w:rsidR="00B40534">
              <w:rPr>
                <w:rFonts w:cs="Times New Roman"/>
              </w:rPr>
              <w:t xml:space="preserve">estyrelsen ønsker tillykke med </w:t>
            </w:r>
            <w:r w:rsidR="00BD6E57">
              <w:rPr>
                <w:rFonts w:cs="Times New Roman"/>
              </w:rPr>
              <w:t xml:space="preserve">dagen. </w:t>
            </w:r>
          </w:p>
          <w:p w:rsidR="00C4196D" w:rsidRDefault="00BD6E57" w:rsidP="009402C4">
            <w:pPr>
              <w:rPr>
                <w:rFonts w:cs="Times New Roman"/>
              </w:rPr>
            </w:pPr>
            <w:r>
              <w:rPr>
                <w:rFonts w:cs="Times New Roman"/>
              </w:rPr>
              <w:t>Elevrådet drøfter pt.</w:t>
            </w:r>
            <w:r w:rsidR="00B40534">
              <w:rPr>
                <w:rFonts w:cs="Times New Roman"/>
              </w:rPr>
              <w:t xml:space="preserve"> , om der fortsat skal være </w:t>
            </w:r>
            <w:r>
              <w:rPr>
                <w:rFonts w:cs="Times New Roman"/>
              </w:rPr>
              <w:t>5 min pauser i modulerne.</w:t>
            </w:r>
          </w:p>
          <w:p w:rsidR="00C4196D" w:rsidRPr="00117EEE" w:rsidRDefault="00C4196D" w:rsidP="009402C4">
            <w:pPr>
              <w:rPr>
                <w:rFonts w:cs="Times New Roman"/>
              </w:rPr>
            </w:pPr>
          </w:p>
        </w:tc>
      </w:tr>
    </w:tbl>
    <w:p w:rsidR="009E6865" w:rsidRPr="00117EEE" w:rsidRDefault="009E6865" w:rsidP="0013242E">
      <w:pPr>
        <w:rPr>
          <w:rFonts w:cs="Times New Roman"/>
        </w:rPr>
      </w:pPr>
    </w:p>
    <w:p w:rsidR="00136A4D" w:rsidRPr="00117EEE" w:rsidRDefault="00FC3BBD" w:rsidP="0013242E">
      <w:pPr>
        <w:rPr>
          <w:rFonts w:cs="Times New Roman"/>
        </w:rPr>
      </w:pPr>
      <w:r w:rsidRPr="00117EEE">
        <w:rPr>
          <w:rFonts w:cs="Times New Roman"/>
        </w:rPr>
        <w:t>/</w:t>
      </w:r>
      <w:r w:rsidR="00970841">
        <w:rPr>
          <w:rFonts w:cs="Times New Roman"/>
        </w:rPr>
        <w:t>MB</w:t>
      </w:r>
    </w:p>
    <w:sectPr w:rsidR="00136A4D" w:rsidRPr="00117EE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C9D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54CB0"/>
    <w:multiLevelType w:val="hybridMultilevel"/>
    <w:tmpl w:val="6AA6E5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2BD0"/>
    <w:multiLevelType w:val="hybridMultilevel"/>
    <w:tmpl w:val="4E5EC6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64278"/>
    <w:multiLevelType w:val="hybridMultilevel"/>
    <w:tmpl w:val="D44C25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768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B0EDD"/>
    <w:multiLevelType w:val="multilevel"/>
    <w:tmpl w:val="E64EBB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5B46B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55597"/>
    <w:multiLevelType w:val="hybridMultilevel"/>
    <w:tmpl w:val="55CA7D24"/>
    <w:lvl w:ilvl="0" w:tplc="6382E6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D0CDA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2FF7"/>
    <w:multiLevelType w:val="hybridMultilevel"/>
    <w:tmpl w:val="CBBA21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05524"/>
    <w:multiLevelType w:val="hybridMultilevel"/>
    <w:tmpl w:val="1F7E8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81FDC"/>
    <w:multiLevelType w:val="hybridMultilevel"/>
    <w:tmpl w:val="77DE1A00"/>
    <w:lvl w:ilvl="0" w:tplc="E6341E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766BB"/>
    <w:multiLevelType w:val="hybridMultilevel"/>
    <w:tmpl w:val="B3E6E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D6689"/>
    <w:multiLevelType w:val="hybridMultilevel"/>
    <w:tmpl w:val="CDD26B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764A90"/>
    <w:multiLevelType w:val="hybridMultilevel"/>
    <w:tmpl w:val="AA10CA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36376"/>
    <w:multiLevelType w:val="hybridMultilevel"/>
    <w:tmpl w:val="F8C6574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2209D6"/>
    <w:multiLevelType w:val="hybridMultilevel"/>
    <w:tmpl w:val="FF96D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C4DE6"/>
    <w:multiLevelType w:val="hybridMultilevel"/>
    <w:tmpl w:val="D3D086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F02F47"/>
    <w:multiLevelType w:val="hybridMultilevel"/>
    <w:tmpl w:val="D63A05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522D5"/>
    <w:multiLevelType w:val="multilevel"/>
    <w:tmpl w:val="0E8A4802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  <w:sz w:val="24"/>
      </w:rPr>
    </w:lvl>
  </w:abstractNum>
  <w:abstractNum w:abstractNumId="20" w15:restartNumberingAfterBreak="0">
    <w:nsid w:val="30AE3441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C783E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25C1C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CC64B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43749"/>
    <w:multiLevelType w:val="hybridMultilevel"/>
    <w:tmpl w:val="5C86ECAE"/>
    <w:lvl w:ilvl="0" w:tplc="04060019">
      <w:start w:val="1"/>
      <w:numFmt w:val="lowerLetter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2073" w:hanging="360"/>
      </w:pPr>
    </w:lvl>
    <w:lvl w:ilvl="2" w:tplc="0406001B">
      <w:start w:val="1"/>
      <w:numFmt w:val="lowerRoman"/>
      <w:lvlText w:val="%3."/>
      <w:lvlJc w:val="right"/>
      <w:pPr>
        <w:ind w:left="2793" w:hanging="180"/>
      </w:pPr>
    </w:lvl>
    <w:lvl w:ilvl="3" w:tplc="0406000F" w:tentative="1">
      <w:start w:val="1"/>
      <w:numFmt w:val="decimal"/>
      <w:lvlText w:val="%4."/>
      <w:lvlJc w:val="left"/>
      <w:pPr>
        <w:ind w:left="3513" w:hanging="360"/>
      </w:pPr>
    </w:lvl>
    <w:lvl w:ilvl="4" w:tplc="04060019" w:tentative="1">
      <w:start w:val="1"/>
      <w:numFmt w:val="lowerLetter"/>
      <w:lvlText w:val="%5."/>
      <w:lvlJc w:val="left"/>
      <w:pPr>
        <w:ind w:left="4233" w:hanging="360"/>
      </w:pPr>
    </w:lvl>
    <w:lvl w:ilvl="5" w:tplc="0406001B" w:tentative="1">
      <w:start w:val="1"/>
      <w:numFmt w:val="lowerRoman"/>
      <w:lvlText w:val="%6."/>
      <w:lvlJc w:val="right"/>
      <w:pPr>
        <w:ind w:left="4953" w:hanging="180"/>
      </w:pPr>
    </w:lvl>
    <w:lvl w:ilvl="6" w:tplc="0406000F" w:tentative="1">
      <w:start w:val="1"/>
      <w:numFmt w:val="decimal"/>
      <w:lvlText w:val="%7."/>
      <w:lvlJc w:val="left"/>
      <w:pPr>
        <w:ind w:left="5673" w:hanging="360"/>
      </w:pPr>
    </w:lvl>
    <w:lvl w:ilvl="7" w:tplc="04060019" w:tentative="1">
      <w:start w:val="1"/>
      <w:numFmt w:val="lowerLetter"/>
      <w:lvlText w:val="%8."/>
      <w:lvlJc w:val="left"/>
      <w:pPr>
        <w:ind w:left="6393" w:hanging="360"/>
      </w:pPr>
    </w:lvl>
    <w:lvl w:ilvl="8" w:tplc="040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4907AEF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5090F"/>
    <w:multiLevelType w:val="hybridMultilevel"/>
    <w:tmpl w:val="4C189756"/>
    <w:lvl w:ilvl="0" w:tplc="21DC3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26C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405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EA0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207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029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887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01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8AE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544FBA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4494E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C528D"/>
    <w:multiLevelType w:val="hybridMultilevel"/>
    <w:tmpl w:val="DA1E6C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AD2869"/>
    <w:multiLevelType w:val="hybridMultilevel"/>
    <w:tmpl w:val="FD460DA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A66F9C"/>
    <w:multiLevelType w:val="multilevel"/>
    <w:tmpl w:val="19508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30"/>
        <w:szCs w:val="30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 w15:restartNumberingAfterBreak="0">
    <w:nsid w:val="5E692592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04D9F"/>
    <w:multiLevelType w:val="hybridMultilevel"/>
    <w:tmpl w:val="314ED8B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C3952"/>
    <w:multiLevelType w:val="multilevel"/>
    <w:tmpl w:val="90BA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2F46F75"/>
    <w:multiLevelType w:val="hybridMultilevel"/>
    <w:tmpl w:val="409292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C2986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46514"/>
    <w:multiLevelType w:val="hybridMultilevel"/>
    <w:tmpl w:val="E54E8DF2"/>
    <w:lvl w:ilvl="0" w:tplc="59F8E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60019">
      <w:start w:val="1"/>
      <w:numFmt w:val="lowerLetter"/>
      <w:lvlText w:val="%2."/>
      <w:lvlJc w:val="left"/>
      <w:pPr>
        <w:ind w:left="1353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90AEE4DC">
      <w:start w:val="4"/>
      <w:numFmt w:val="decimal"/>
      <w:lvlText w:val="%4"/>
      <w:lvlJc w:val="left"/>
      <w:pPr>
        <w:ind w:left="2880" w:hanging="360"/>
      </w:pPr>
      <w:rPr>
        <w:rFonts w:hint="default"/>
        <w:sz w:val="24"/>
      </w:rPr>
    </w:lvl>
    <w:lvl w:ilvl="4" w:tplc="49FEFC46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90B039B0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1DC0A86E">
      <w:start w:val="4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C0268"/>
    <w:multiLevelType w:val="multilevel"/>
    <w:tmpl w:val="FEF8F836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39" w15:restartNumberingAfterBreak="0">
    <w:nsid w:val="71022B9D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A6E79"/>
    <w:multiLevelType w:val="multilevel"/>
    <w:tmpl w:val="D136C2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6B83CCD"/>
    <w:multiLevelType w:val="hybridMultilevel"/>
    <w:tmpl w:val="69A09D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2607C1"/>
    <w:multiLevelType w:val="hybridMultilevel"/>
    <w:tmpl w:val="9064D3A2"/>
    <w:lvl w:ilvl="0" w:tplc="040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43325"/>
    <w:multiLevelType w:val="hybridMultilevel"/>
    <w:tmpl w:val="8496D4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435AA"/>
    <w:multiLevelType w:val="hybridMultilevel"/>
    <w:tmpl w:val="1F927B58"/>
    <w:lvl w:ilvl="0" w:tplc="A7B44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297073"/>
    <w:multiLevelType w:val="hybridMultilevel"/>
    <w:tmpl w:val="6338C89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34"/>
  </w:num>
  <w:num w:numId="4">
    <w:abstractNumId w:val="7"/>
  </w:num>
  <w:num w:numId="5">
    <w:abstractNumId w:val="11"/>
  </w:num>
  <w:num w:numId="6">
    <w:abstractNumId w:val="42"/>
  </w:num>
  <w:num w:numId="7">
    <w:abstractNumId w:val="4"/>
  </w:num>
  <w:num w:numId="8">
    <w:abstractNumId w:val="24"/>
  </w:num>
  <w:num w:numId="9">
    <w:abstractNumId w:val="33"/>
  </w:num>
  <w:num w:numId="10">
    <w:abstractNumId w:val="44"/>
  </w:num>
  <w:num w:numId="11">
    <w:abstractNumId w:val="39"/>
  </w:num>
  <w:num w:numId="12">
    <w:abstractNumId w:val="17"/>
  </w:num>
  <w:num w:numId="13">
    <w:abstractNumId w:val="3"/>
  </w:num>
  <w:num w:numId="14">
    <w:abstractNumId w:val="40"/>
  </w:num>
  <w:num w:numId="15">
    <w:abstractNumId w:val="2"/>
  </w:num>
  <w:num w:numId="16">
    <w:abstractNumId w:val="23"/>
  </w:num>
  <w:num w:numId="17">
    <w:abstractNumId w:val="28"/>
  </w:num>
  <w:num w:numId="18">
    <w:abstractNumId w:val="25"/>
  </w:num>
  <w:num w:numId="19">
    <w:abstractNumId w:val="21"/>
  </w:num>
  <w:num w:numId="20">
    <w:abstractNumId w:val="9"/>
  </w:num>
  <w:num w:numId="21">
    <w:abstractNumId w:val="26"/>
  </w:num>
  <w:num w:numId="22">
    <w:abstractNumId w:val="27"/>
  </w:num>
  <w:num w:numId="23">
    <w:abstractNumId w:val="36"/>
  </w:num>
  <w:num w:numId="24">
    <w:abstractNumId w:val="8"/>
  </w:num>
  <w:num w:numId="25">
    <w:abstractNumId w:val="22"/>
  </w:num>
  <w:num w:numId="26">
    <w:abstractNumId w:val="0"/>
  </w:num>
  <w:num w:numId="27">
    <w:abstractNumId w:val="6"/>
  </w:num>
  <w:num w:numId="28">
    <w:abstractNumId w:val="35"/>
  </w:num>
  <w:num w:numId="29">
    <w:abstractNumId w:val="18"/>
  </w:num>
  <w:num w:numId="30">
    <w:abstractNumId w:val="1"/>
  </w:num>
  <w:num w:numId="31">
    <w:abstractNumId w:val="19"/>
  </w:num>
  <w:num w:numId="32">
    <w:abstractNumId w:val="5"/>
  </w:num>
  <w:num w:numId="33">
    <w:abstractNumId w:val="14"/>
  </w:num>
  <w:num w:numId="34">
    <w:abstractNumId w:val="16"/>
  </w:num>
  <w:num w:numId="35">
    <w:abstractNumId w:val="10"/>
  </w:num>
  <w:num w:numId="36">
    <w:abstractNumId w:val="31"/>
  </w:num>
  <w:num w:numId="37">
    <w:abstractNumId w:val="45"/>
  </w:num>
  <w:num w:numId="38">
    <w:abstractNumId w:val="15"/>
  </w:num>
  <w:num w:numId="39">
    <w:abstractNumId w:val="30"/>
  </w:num>
  <w:num w:numId="40">
    <w:abstractNumId w:val="12"/>
  </w:num>
  <w:num w:numId="41">
    <w:abstractNumId w:val="43"/>
  </w:num>
  <w:num w:numId="42">
    <w:abstractNumId w:val="38"/>
  </w:num>
  <w:num w:numId="43">
    <w:abstractNumId w:val="20"/>
  </w:num>
  <w:num w:numId="44">
    <w:abstractNumId w:val="32"/>
  </w:num>
  <w:num w:numId="45">
    <w:abstractNumId w:val="41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6A"/>
    <w:rsid w:val="00001B6A"/>
    <w:rsid w:val="000208D8"/>
    <w:rsid w:val="0002243B"/>
    <w:rsid w:val="00026861"/>
    <w:rsid w:val="000340D1"/>
    <w:rsid w:val="000703F7"/>
    <w:rsid w:val="000736CD"/>
    <w:rsid w:val="000747F2"/>
    <w:rsid w:val="00092482"/>
    <w:rsid w:val="00096BFD"/>
    <w:rsid w:val="000A498A"/>
    <w:rsid w:val="000B1D6A"/>
    <w:rsid w:val="000C545C"/>
    <w:rsid w:val="000C77E0"/>
    <w:rsid w:val="000F69EC"/>
    <w:rsid w:val="000F73EB"/>
    <w:rsid w:val="00112105"/>
    <w:rsid w:val="00117629"/>
    <w:rsid w:val="00117EEE"/>
    <w:rsid w:val="001277B2"/>
    <w:rsid w:val="0013242E"/>
    <w:rsid w:val="00136A4D"/>
    <w:rsid w:val="00152038"/>
    <w:rsid w:val="00195261"/>
    <w:rsid w:val="001D419A"/>
    <w:rsid w:val="001F559E"/>
    <w:rsid w:val="00203ED8"/>
    <w:rsid w:val="00227BF4"/>
    <w:rsid w:val="00234119"/>
    <w:rsid w:val="00266432"/>
    <w:rsid w:val="00271953"/>
    <w:rsid w:val="00276920"/>
    <w:rsid w:val="0029318D"/>
    <w:rsid w:val="002A775D"/>
    <w:rsid w:val="002B2BF2"/>
    <w:rsid w:val="002C35C1"/>
    <w:rsid w:val="002F5FCF"/>
    <w:rsid w:val="00313D0A"/>
    <w:rsid w:val="003254A5"/>
    <w:rsid w:val="00331099"/>
    <w:rsid w:val="00357FF7"/>
    <w:rsid w:val="003D2549"/>
    <w:rsid w:val="003E734F"/>
    <w:rsid w:val="003E7353"/>
    <w:rsid w:val="003F0CCF"/>
    <w:rsid w:val="003F254C"/>
    <w:rsid w:val="00401DE4"/>
    <w:rsid w:val="004313DF"/>
    <w:rsid w:val="00437629"/>
    <w:rsid w:val="00443210"/>
    <w:rsid w:val="00463A71"/>
    <w:rsid w:val="00473D38"/>
    <w:rsid w:val="004913A2"/>
    <w:rsid w:val="004A0B9F"/>
    <w:rsid w:val="004D4757"/>
    <w:rsid w:val="004E2AD8"/>
    <w:rsid w:val="00505D00"/>
    <w:rsid w:val="0050783A"/>
    <w:rsid w:val="00513345"/>
    <w:rsid w:val="005265FC"/>
    <w:rsid w:val="005374BF"/>
    <w:rsid w:val="00545736"/>
    <w:rsid w:val="00551919"/>
    <w:rsid w:val="00581DB5"/>
    <w:rsid w:val="005958A8"/>
    <w:rsid w:val="005B1172"/>
    <w:rsid w:val="005B7D61"/>
    <w:rsid w:val="005D0D53"/>
    <w:rsid w:val="005D3437"/>
    <w:rsid w:val="00610E22"/>
    <w:rsid w:val="00620036"/>
    <w:rsid w:val="006429AA"/>
    <w:rsid w:val="00686E05"/>
    <w:rsid w:val="006A4BAD"/>
    <w:rsid w:val="006B24CD"/>
    <w:rsid w:val="006D6AD6"/>
    <w:rsid w:val="006E4D96"/>
    <w:rsid w:val="006F4B84"/>
    <w:rsid w:val="0073653D"/>
    <w:rsid w:val="00746E84"/>
    <w:rsid w:val="007550B0"/>
    <w:rsid w:val="00763B10"/>
    <w:rsid w:val="0077614C"/>
    <w:rsid w:val="007838C5"/>
    <w:rsid w:val="00793241"/>
    <w:rsid w:val="007F00B4"/>
    <w:rsid w:val="00850057"/>
    <w:rsid w:val="00856075"/>
    <w:rsid w:val="008602F9"/>
    <w:rsid w:val="00867E58"/>
    <w:rsid w:val="00877053"/>
    <w:rsid w:val="008862D4"/>
    <w:rsid w:val="008907AC"/>
    <w:rsid w:val="008A0A70"/>
    <w:rsid w:val="008B5F40"/>
    <w:rsid w:val="008C0EE3"/>
    <w:rsid w:val="008E7D1F"/>
    <w:rsid w:val="008F67B6"/>
    <w:rsid w:val="009023EB"/>
    <w:rsid w:val="00903BE6"/>
    <w:rsid w:val="00906775"/>
    <w:rsid w:val="00915CDB"/>
    <w:rsid w:val="009222C9"/>
    <w:rsid w:val="00941264"/>
    <w:rsid w:val="00952E08"/>
    <w:rsid w:val="009574FE"/>
    <w:rsid w:val="00964FA0"/>
    <w:rsid w:val="00970841"/>
    <w:rsid w:val="009829B4"/>
    <w:rsid w:val="009A7FCF"/>
    <w:rsid w:val="009D50C2"/>
    <w:rsid w:val="009D7C03"/>
    <w:rsid w:val="009E6865"/>
    <w:rsid w:val="009E7951"/>
    <w:rsid w:val="009F2EC3"/>
    <w:rsid w:val="00A13641"/>
    <w:rsid w:val="00A2633F"/>
    <w:rsid w:val="00A32C42"/>
    <w:rsid w:val="00A53036"/>
    <w:rsid w:val="00A661B0"/>
    <w:rsid w:val="00A718E2"/>
    <w:rsid w:val="00AB04CF"/>
    <w:rsid w:val="00AE7667"/>
    <w:rsid w:val="00B06163"/>
    <w:rsid w:val="00B164B2"/>
    <w:rsid w:val="00B40534"/>
    <w:rsid w:val="00B52558"/>
    <w:rsid w:val="00B85779"/>
    <w:rsid w:val="00B97718"/>
    <w:rsid w:val="00BD2D22"/>
    <w:rsid w:val="00BD6E57"/>
    <w:rsid w:val="00BF60FA"/>
    <w:rsid w:val="00C1167B"/>
    <w:rsid w:val="00C16FA1"/>
    <w:rsid w:val="00C40C1A"/>
    <w:rsid w:val="00C4196D"/>
    <w:rsid w:val="00C95E3A"/>
    <w:rsid w:val="00CA0450"/>
    <w:rsid w:val="00CC2BEE"/>
    <w:rsid w:val="00CE4D8D"/>
    <w:rsid w:val="00D12422"/>
    <w:rsid w:val="00D14D12"/>
    <w:rsid w:val="00D2637B"/>
    <w:rsid w:val="00D51258"/>
    <w:rsid w:val="00D550FA"/>
    <w:rsid w:val="00D73279"/>
    <w:rsid w:val="00D76564"/>
    <w:rsid w:val="00DB665D"/>
    <w:rsid w:val="00DD28E3"/>
    <w:rsid w:val="00DE18BA"/>
    <w:rsid w:val="00DE3EE8"/>
    <w:rsid w:val="00DE432B"/>
    <w:rsid w:val="00DE6C80"/>
    <w:rsid w:val="00DE7C34"/>
    <w:rsid w:val="00DF48A7"/>
    <w:rsid w:val="00DF5DFA"/>
    <w:rsid w:val="00DF68ED"/>
    <w:rsid w:val="00E13572"/>
    <w:rsid w:val="00E22120"/>
    <w:rsid w:val="00E22CC4"/>
    <w:rsid w:val="00E25F20"/>
    <w:rsid w:val="00E309E6"/>
    <w:rsid w:val="00E460DD"/>
    <w:rsid w:val="00E7383A"/>
    <w:rsid w:val="00EB0D62"/>
    <w:rsid w:val="00EB6C60"/>
    <w:rsid w:val="00ED44EA"/>
    <w:rsid w:val="00ED55C6"/>
    <w:rsid w:val="00F0014F"/>
    <w:rsid w:val="00F014DE"/>
    <w:rsid w:val="00F13903"/>
    <w:rsid w:val="00F93E77"/>
    <w:rsid w:val="00FA5938"/>
    <w:rsid w:val="00FB38F1"/>
    <w:rsid w:val="00FC0CBF"/>
    <w:rsid w:val="00FC3BBD"/>
    <w:rsid w:val="00F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E441"/>
  <w15:docId w15:val="{C0EF672D-1A5C-484A-AD43-24BDCA24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9E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1B6A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3242E"/>
    <w:pPr>
      <w:ind w:left="720"/>
      <w:contextualSpacing/>
    </w:pPr>
  </w:style>
  <w:style w:type="table" w:styleId="Tabel-Gitter">
    <w:name w:val="Table Grid"/>
    <w:basedOn w:val="Tabel-Normal"/>
    <w:uiPriority w:val="59"/>
    <w:rsid w:val="00982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22C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DE6C80"/>
  </w:style>
  <w:style w:type="character" w:customStyle="1" w:styleId="il">
    <w:name w:val="il"/>
    <w:basedOn w:val="Standardskrifttypeiafsnit"/>
    <w:rsid w:val="00DE6C80"/>
  </w:style>
  <w:style w:type="character" w:styleId="Hyperlink">
    <w:name w:val="Hyperlink"/>
    <w:basedOn w:val="Standardskrifttypeiafsnit"/>
    <w:uiPriority w:val="99"/>
    <w:unhideWhenUsed/>
    <w:rsid w:val="00DE6C80"/>
    <w:rPr>
      <w:color w:val="0000FF"/>
      <w:u w:val="single"/>
    </w:rPr>
  </w:style>
  <w:style w:type="paragraph" w:customStyle="1" w:styleId="Default">
    <w:name w:val="Default"/>
    <w:rsid w:val="00DF68ED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7838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783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942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</dc:creator>
  <cp:lastModifiedBy>Susanne Juul Stubgaard (NGHST - Rektor - NGH)</cp:lastModifiedBy>
  <cp:revision>5</cp:revision>
  <cp:lastPrinted>2016-12-14T09:40:00Z</cp:lastPrinted>
  <dcterms:created xsi:type="dcterms:W3CDTF">2017-03-31T06:34:00Z</dcterms:created>
  <dcterms:modified xsi:type="dcterms:W3CDTF">2017-03-31T08:00:00Z</dcterms:modified>
</cp:coreProperties>
</file>